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05318183"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035063" w:rsidRPr="00035063">
        <w:rPr>
          <w:rFonts w:ascii="Calibri" w:eastAsia="Calibri" w:hAnsi="Calibri" w:cs="Calibri"/>
          <w:b/>
          <w:bCs/>
          <w:sz w:val="18"/>
          <w:szCs w:val="18"/>
          <w:u w:val="single"/>
          <w:lang w:val="en-CA"/>
        </w:rPr>
        <w:t>BRB30/CFP 2022/01</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9D76F4">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400E9300"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 xml:space="preserve">UNWOMEN plans to engage </w:t>
      </w:r>
      <w:r>
        <w:rPr>
          <w:rFonts w:ascii="Calibri" w:eastAsia="Calibri" w:hAnsi="Calibri" w:cs="Calibri"/>
          <w:spacing w:val="-2"/>
          <w:sz w:val="18"/>
          <w:szCs w:val="18"/>
          <w:u w:val="single"/>
          <w:lang w:val="en-CA"/>
        </w:rPr>
        <w:t>Responsible Parties</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1D32437B" w14:textId="4470D427" w:rsidR="00656EDE"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than </w:t>
      </w:r>
      <w:r w:rsidR="00BB51E8">
        <w:rPr>
          <w:rFonts w:ascii="Calibri" w:eastAsia="Calibri" w:hAnsi="Calibri" w:cs="Calibri"/>
          <w:spacing w:val="-2"/>
          <w:sz w:val="18"/>
          <w:szCs w:val="18"/>
          <w:lang w:val="en-CA"/>
        </w:rPr>
        <w:t>11:59 PM</w:t>
      </w:r>
      <w:r w:rsidRPr="0052371C">
        <w:rPr>
          <w:rFonts w:ascii="Calibri" w:eastAsia="Calibri" w:hAnsi="Calibri" w:cs="Calibri"/>
          <w:sz w:val="18"/>
          <w:szCs w:val="18"/>
          <w:lang w:val="en-CA"/>
        </w:rPr>
        <w:t xml:space="preserve"> on </w:t>
      </w:r>
      <w:r w:rsidR="00BB51E8">
        <w:rPr>
          <w:rFonts w:ascii="Calibri" w:eastAsia="Calibri" w:hAnsi="Calibri" w:cs="Calibri"/>
          <w:sz w:val="18"/>
          <w:szCs w:val="18"/>
          <w:lang w:val="en-CA"/>
        </w:rPr>
        <w:t xml:space="preserve">April </w:t>
      </w:r>
      <w:r w:rsidR="00002B9D">
        <w:rPr>
          <w:rFonts w:ascii="Calibri" w:eastAsia="Calibri" w:hAnsi="Calibri" w:cs="Calibri"/>
          <w:sz w:val="18"/>
          <w:szCs w:val="18"/>
          <w:lang w:val="en-CA"/>
        </w:rPr>
        <w:t>2</w:t>
      </w:r>
      <w:r w:rsidR="0064162F">
        <w:rPr>
          <w:rFonts w:ascii="Calibri" w:eastAsia="Calibri" w:hAnsi="Calibri" w:cs="Calibri"/>
          <w:sz w:val="18"/>
          <w:szCs w:val="18"/>
          <w:lang w:val="en-CA"/>
        </w:rPr>
        <w:t>9</w:t>
      </w:r>
      <w:r w:rsidR="0064162F" w:rsidRPr="0064162F">
        <w:rPr>
          <w:rFonts w:ascii="Calibri" w:eastAsia="Calibri" w:hAnsi="Calibri" w:cs="Calibri"/>
          <w:sz w:val="18"/>
          <w:szCs w:val="18"/>
          <w:vertAlign w:val="superscript"/>
          <w:lang w:val="en-CA"/>
        </w:rPr>
        <w:t>th</w:t>
      </w:r>
      <w:r w:rsidR="004247F8">
        <w:rPr>
          <w:rFonts w:ascii="Calibri" w:eastAsia="Calibri" w:hAnsi="Calibri" w:cs="Calibri"/>
          <w:sz w:val="18"/>
          <w:szCs w:val="18"/>
          <w:lang w:val="en-CA"/>
        </w:rPr>
        <w:t xml:space="preserve">, 2022. </w:t>
      </w:r>
    </w:p>
    <w:p w14:paraId="1BA9310F" w14:textId="4EAF913C" w:rsidR="00656EDE" w:rsidRPr="003568A4" w:rsidRDefault="003568A4" w:rsidP="003568A4">
      <w:pPr>
        <w:tabs>
          <w:tab w:val="right" w:pos="9026"/>
        </w:tabs>
        <w:spacing w:after="0" w:line="240" w:lineRule="auto"/>
        <w:rPr>
          <w:rFonts w:eastAsia="Calibri" w:cstheme="minorHAnsi"/>
          <w:b/>
          <w:bCs/>
          <w:spacing w:val="-2"/>
          <w:sz w:val="18"/>
          <w:szCs w:val="18"/>
          <w:lang w:val="en-CA"/>
        </w:rPr>
      </w:pPr>
      <w:r w:rsidRPr="00306883">
        <w:rPr>
          <w:rFonts w:eastAsia="Calibri" w:cstheme="minorHAnsi"/>
          <w:b/>
          <w:bCs/>
          <w:sz w:val="18"/>
          <w:szCs w:val="18"/>
          <w:lang w:val="en-CA"/>
        </w:rPr>
        <w:t>For the budget range for this proposal, see Description of Required Services/Results.</w:t>
      </w:r>
      <w:r w:rsidRPr="00306883">
        <w:rPr>
          <w:rFonts w:eastAsia="Calibri" w:cstheme="minorHAnsi"/>
          <w:b/>
          <w:bCs/>
          <w:sz w:val="18"/>
          <w:szCs w:val="18"/>
          <w:lang w:val="en-CA"/>
        </w:rPr>
        <w:tab/>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9D76F4">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9D76F4">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9D76F4">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9D76F4">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71A67AB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6A12EE" w:rsidRPr="00937F51">
          <w:rPr>
            <w:rStyle w:val="Hyperlink"/>
            <w:rFonts w:ascii="Calibri" w:eastAsia="Calibri" w:hAnsi="Calibri" w:cs="Calibri"/>
            <w:sz w:val="18"/>
            <w:szCs w:val="18"/>
            <w:lang w:val="en-CA"/>
          </w:rPr>
          <w:t>info.brb@unwomen.org</w:t>
        </w:r>
      </w:hyperlink>
      <w:r w:rsidR="006A12EE">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9D76F4">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47CE557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64162F">
              <w:rPr>
                <w:rFonts w:eastAsia="Times New Roman" w:cs="Calibri"/>
                <w:b/>
                <w:sz w:val="18"/>
                <w:szCs w:val="18"/>
              </w:rPr>
              <w:t>Date:</w:t>
            </w:r>
            <w:r w:rsidR="006A627E" w:rsidRPr="0064162F">
              <w:rPr>
                <w:rFonts w:eastAsia="Times New Roman" w:cs="Calibri"/>
                <w:b/>
                <w:sz w:val="18"/>
                <w:szCs w:val="18"/>
              </w:rPr>
              <w:t xml:space="preserve"> </w:t>
            </w:r>
            <w:r w:rsidR="00D03639" w:rsidRPr="0064162F">
              <w:rPr>
                <w:rFonts w:eastAsia="Times New Roman" w:cs="Calibri"/>
                <w:b/>
                <w:sz w:val="18"/>
                <w:szCs w:val="18"/>
              </w:rPr>
              <w:t>1</w:t>
            </w:r>
            <w:r w:rsidR="002D6DC7" w:rsidRPr="0064162F">
              <w:rPr>
                <w:rFonts w:eastAsia="Times New Roman" w:cs="Calibri"/>
                <w:b/>
                <w:sz w:val="18"/>
                <w:szCs w:val="18"/>
              </w:rPr>
              <w:t>5</w:t>
            </w:r>
            <w:r w:rsidR="006A627E" w:rsidRPr="0064162F">
              <w:rPr>
                <w:rFonts w:eastAsia="Times New Roman" w:cs="Calibri"/>
                <w:b/>
                <w:sz w:val="18"/>
                <w:szCs w:val="18"/>
                <w:vertAlign w:val="superscript"/>
              </w:rPr>
              <w:t>th</w:t>
            </w:r>
            <w:r w:rsidR="006A627E" w:rsidRPr="0064162F">
              <w:rPr>
                <w:rFonts w:eastAsia="Times New Roman" w:cs="Calibri"/>
                <w:b/>
                <w:sz w:val="18"/>
                <w:szCs w:val="18"/>
              </w:rPr>
              <w:t xml:space="preserve"> April 2022</w:t>
            </w:r>
          </w:p>
        </w:tc>
        <w:tc>
          <w:tcPr>
            <w:tcW w:w="2430" w:type="dxa"/>
          </w:tcPr>
          <w:p w14:paraId="25E0978F" w14:textId="0676563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6A627E">
              <w:rPr>
                <w:rFonts w:eastAsia="Times New Roman" w:cs="Calibri"/>
                <w:b/>
                <w:sz w:val="18"/>
                <w:szCs w:val="18"/>
              </w:rPr>
              <w:t xml:space="preserve"> 11:59 pm AST</w:t>
            </w:r>
          </w:p>
        </w:tc>
      </w:tr>
      <w:tr w:rsidR="0052371C" w:rsidRPr="0052371C"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14:paraId="73E66147" w14:textId="0E0D593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w:t>
            </w:r>
            <w:proofErr w:type="gramStart"/>
            <w:r w:rsidRPr="0052371C">
              <w:rPr>
                <w:rFonts w:eastAsia="Times New Roman" w:cs="Calibri"/>
                <w:b/>
                <w:sz w:val="18"/>
                <w:szCs w:val="18"/>
              </w:rPr>
              <w:t>via</w:t>
            </w:r>
            <w:proofErr w:type="gramEnd"/>
            <w:r w:rsidRPr="0052371C">
              <w:rPr>
                <w:rFonts w:eastAsia="Times New Roman" w:cs="Calibri"/>
                <w:b/>
                <w:sz w:val="18"/>
                <w:szCs w:val="18"/>
              </w:rPr>
              <w:t xml:space="preserve"> e-mail)</w:t>
            </w:r>
            <w:r w:rsidR="006A627E">
              <w:rPr>
                <w:rFonts w:eastAsia="Times New Roman" w:cs="Calibri"/>
                <w:b/>
                <w:sz w:val="18"/>
                <w:szCs w:val="18"/>
              </w:rPr>
              <w:t>: info.brb@unwomen.org</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000F89E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0B20D2">
              <w:rPr>
                <w:rFonts w:eastAsia="Times New Roman" w:cs="Calibri"/>
                <w:b/>
                <w:sz w:val="18"/>
                <w:szCs w:val="18"/>
              </w:rPr>
              <w:t xml:space="preserve"> </w:t>
            </w:r>
            <w:hyperlink r:id="rId12" w:history="1">
              <w:r w:rsidR="000B20D2" w:rsidRPr="00811B3F">
                <w:rPr>
                  <w:rStyle w:val="Hyperlink"/>
                  <w:rFonts w:eastAsia="Times New Roman" w:cs="Calibri"/>
                  <w:b/>
                  <w:sz w:val="18"/>
                  <w:szCs w:val="18"/>
                </w:rPr>
                <w:t>info.brb@unwomen.org</w:t>
              </w:r>
            </w:hyperlink>
            <w:r w:rsidR="000B20D2">
              <w:rPr>
                <w:rFonts w:eastAsia="Times New Roman" w:cs="Calibri"/>
                <w:b/>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252675C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64162F">
              <w:rPr>
                <w:rFonts w:eastAsia="Times New Roman" w:cs="Calibri"/>
                <w:b/>
                <w:sz w:val="18"/>
                <w:szCs w:val="18"/>
              </w:rPr>
              <w:t>Date:</w:t>
            </w:r>
            <w:r w:rsidR="00DA4BF4" w:rsidRPr="0064162F">
              <w:rPr>
                <w:rFonts w:eastAsia="Times New Roman" w:cs="Calibri"/>
                <w:b/>
                <w:sz w:val="18"/>
                <w:szCs w:val="18"/>
              </w:rPr>
              <w:t xml:space="preserve"> </w:t>
            </w:r>
            <w:r w:rsidR="00811096" w:rsidRPr="0064162F">
              <w:rPr>
                <w:rFonts w:eastAsia="Times New Roman" w:cs="Calibri"/>
                <w:b/>
                <w:sz w:val="18"/>
                <w:szCs w:val="18"/>
              </w:rPr>
              <w:t>20</w:t>
            </w:r>
            <w:r w:rsidR="00811096" w:rsidRPr="0064162F">
              <w:rPr>
                <w:rFonts w:eastAsia="Times New Roman" w:cs="Calibri"/>
                <w:b/>
                <w:sz w:val="18"/>
                <w:szCs w:val="18"/>
                <w:vertAlign w:val="superscript"/>
              </w:rPr>
              <w:t>th</w:t>
            </w:r>
            <w:r w:rsidR="00DA4BF4" w:rsidRPr="0064162F">
              <w:rPr>
                <w:rFonts w:eastAsia="Times New Roman" w:cs="Calibri"/>
                <w:b/>
                <w:sz w:val="18"/>
                <w:szCs w:val="18"/>
              </w:rPr>
              <w:t xml:space="preserve"> April 2022</w:t>
            </w:r>
          </w:p>
        </w:tc>
        <w:tc>
          <w:tcPr>
            <w:tcW w:w="2430" w:type="dxa"/>
          </w:tcPr>
          <w:p w14:paraId="6056109D" w14:textId="5BF056E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DA4BF4">
              <w:rPr>
                <w:rFonts w:eastAsia="Times New Roman" w:cs="Calibri"/>
                <w:b/>
                <w:sz w:val="18"/>
                <w:szCs w:val="18"/>
              </w:rPr>
              <w:t xml:space="preserve"> 11:59 pm AST</w:t>
            </w:r>
          </w:p>
        </w:tc>
      </w:tr>
      <w:tr w:rsidR="0052371C" w:rsidRPr="0052371C" w14:paraId="2B2B229D" w14:textId="77777777" w:rsidTr="00395435">
        <w:tc>
          <w:tcPr>
            <w:tcW w:w="4500" w:type="dxa"/>
          </w:tcPr>
          <w:p w14:paraId="7A9CA8E0" w14:textId="5EB00E0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6A627E">
              <w:rPr>
                <w:rFonts w:eastAsia="Times New Roman" w:cs="Calibri"/>
                <w:b/>
                <w:sz w:val="18"/>
                <w:szCs w:val="18"/>
              </w:rPr>
              <w:t xml:space="preserve"> </w:t>
            </w:r>
            <w:r w:rsidR="006A627E" w:rsidRPr="006A627E">
              <w:rPr>
                <w:rFonts w:eastAsia="Times New Roman" w:cs="Calibri"/>
                <w:b/>
                <w:sz w:val="18"/>
                <w:szCs w:val="18"/>
              </w:rPr>
              <w:t>1-246-467-6000</w:t>
            </w:r>
            <w:r w:rsidR="006A627E">
              <w:rPr>
                <w:rFonts w:eastAsia="Times New Roman" w:cs="Calibri"/>
                <w:b/>
                <w:sz w:val="18"/>
                <w:szCs w:val="18"/>
              </w:rPr>
              <w:t xml:space="preserve"> </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0E7072F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6A627E">
              <w:rPr>
                <w:rFonts w:eastAsia="Times New Roman" w:cs="Calibri"/>
                <w:b/>
                <w:sz w:val="18"/>
                <w:szCs w:val="18"/>
              </w:rPr>
              <w:t xml:space="preserve"> </w:t>
            </w:r>
            <w:r w:rsidR="00C51D46">
              <w:rPr>
                <w:rFonts w:eastAsia="Times New Roman" w:cs="Calibri"/>
                <w:b/>
                <w:sz w:val="18"/>
                <w:szCs w:val="18"/>
              </w:rPr>
              <w:t>11</w:t>
            </w:r>
            <w:r w:rsidR="00C51D46" w:rsidRPr="00C51D46">
              <w:rPr>
                <w:rFonts w:eastAsia="Times New Roman" w:cs="Calibri"/>
                <w:b/>
                <w:sz w:val="18"/>
                <w:szCs w:val="18"/>
                <w:vertAlign w:val="superscript"/>
              </w:rPr>
              <w:t>th</w:t>
            </w:r>
            <w:r w:rsidR="00C51D46">
              <w:rPr>
                <w:rFonts w:eastAsia="Times New Roman" w:cs="Calibri"/>
                <w:b/>
                <w:sz w:val="18"/>
                <w:szCs w:val="18"/>
              </w:rPr>
              <w:t xml:space="preserve"> April 2022</w:t>
            </w:r>
          </w:p>
        </w:tc>
        <w:tc>
          <w:tcPr>
            <w:tcW w:w="2430" w:type="dxa"/>
          </w:tcPr>
          <w:p w14:paraId="074E22FC" w14:textId="1F713B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64162F">
              <w:rPr>
                <w:rFonts w:eastAsia="Times New Roman" w:cs="Calibri"/>
                <w:b/>
                <w:sz w:val="18"/>
                <w:szCs w:val="18"/>
              </w:rPr>
              <w:t>Date:</w:t>
            </w:r>
            <w:r w:rsidR="00DA4BF4" w:rsidRPr="0064162F">
              <w:rPr>
                <w:rFonts w:eastAsia="Times New Roman" w:cs="Calibri"/>
                <w:b/>
                <w:sz w:val="18"/>
                <w:szCs w:val="18"/>
              </w:rPr>
              <w:t xml:space="preserve"> </w:t>
            </w:r>
            <w:r w:rsidR="0064162F" w:rsidRPr="0064162F">
              <w:rPr>
                <w:rFonts w:eastAsia="Times New Roman" w:cs="Calibri"/>
                <w:b/>
                <w:sz w:val="18"/>
                <w:szCs w:val="18"/>
              </w:rPr>
              <w:t>29</w:t>
            </w:r>
            <w:r w:rsidR="0064162F" w:rsidRPr="0064162F">
              <w:rPr>
                <w:rFonts w:eastAsia="Times New Roman" w:cs="Calibri"/>
                <w:b/>
                <w:sz w:val="18"/>
                <w:szCs w:val="18"/>
                <w:vertAlign w:val="superscript"/>
              </w:rPr>
              <w:t>th</w:t>
            </w:r>
            <w:r w:rsidR="00DA4BF4" w:rsidRPr="0064162F">
              <w:rPr>
                <w:rFonts w:eastAsia="Times New Roman" w:cs="Calibri"/>
                <w:b/>
                <w:sz w:val="18"/>
                <w:szCs w:val="18"/>
              </w:rPr>
              <w:t xml:space="preserve"> April 2022</w:t>
            </w:r>
          </w:p>
        </w:tc>
        <w:tc>
          <w:tcPr>
            <w:tcW w:w="2430" w:type="dxa"/>
          </w:tcPr>
          <w:p w14:paraId="5BA0D72A" w14:textId="21671D8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DA4BF4">
              <w:rPr>
                <w:rFonts w:eastAsia="Times New Roman" w:cs="Calibri"/>
                <w:b/>
                <w:sz w:val="18"/>
                <w:szCs w:val="18"/>
              </w:rPr>
              <w:t xml:space="preserve"> 11:59 pm AST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5629D3D1" w:rsidR="0052371C" w:rsidRPr="0052371C" w:rsidRDefault="00DA4BF4"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To be announced</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39E663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1F66551D" w:rsidR="0052371C" w:rsidRPr="0052371C" w:rsidRDefault="00DA4BF4"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To be announced</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9D0BAFB"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9D76F4">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449FFE90">
        <w:tc>
          <w:tcPr>
            <w:tcW w:w="9629" w:type="dxa"/>
          </w:tcPr>
          <w:p w14:paraId="481B1FB5" w14:textId="7604B47C" w:rsidR="00D45B16" w:rsidRPr="00A872BA" w:rsidRDefault="00D45B16" w:rsidP="009D76F4">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53800214" w14:textId="16AF2E35" w:rsidR="007F16AD" w:rsidRPr="007F16AD" w:rsidRDefault="00D45B16"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42CDA893" w14:textId="77777777" w:rsidR="007F16AD" w:rsidRDefault="007F16AD" w:rsidP="007F16AD">
            <w:pPr>
              <w:tabs>
                <w:tab w:val="center" w:pos="4320"/>
                <w:tab w:val="right" w:pos="8640"/>
              </w:tabs>
              <w:ind w:left="1440"/>
              <w:jc w:val="both"/>
              <w:rPr>
                <w:rFonts w:eastAsia="Times New Roman" w:cs="Calibri"/>
                <w:color w:val="000000"/>
                <w:spacing w:val="-3"/>
                <w:sz w:val="18"/>
                <w:szCs w:val="18"/>
                <w:lang w:val="en-GB" w:eastAsia="en-GB"/>
              </w:rPr>
            </w:pPr>
          </w:p>
          <w:p w14:paraId="59D2BE08" w14:textId="2E096B42" w:rsidR="007F16AD" w:rsidRDefault="007F16AD" w:rsidP="007F16AD">
            <w:pPr>
              <w:tabs>
                <w:tab w:val="center" w:pos="4320"/>
                <w:tab w:val="right" w:pos="8640"/>
              </w:tabs>
              <w:jc w:val="both"/>
              <w:rPr>
                <w:rFonts w:eastAsia="Times New Roman" w:cs="Calibri"/>
                <w:color w:val="000000"/>
                <w:spacing w:val="-3"/>
                <w:sz w:val="18"/>
                <w:szCs w:val="18"/>
                <w:lang w:val="en-GB" w:eastAsia="en-GB"/>
              </w:rPr>
            </w:pPr>
            <w:r w:rsidRPr="007F16AD">
              <w:rPr>
                <w:rFonts w:eastAsia="Times New Roman" w:cs="Calibri"/>
                <w:color w:val="000000"/>
                <w:spacing w:val="-3"/>
                <w:sz w:val="18"/>
                <w:szCs w:val="18"/>
                <w:lang w:val="en-GB" w:eastAsia="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8D704D3" w14:textId="16483AFE" w:rsidR="007F16AD" w:rsidRDefault="007F16AD" w:rsidP="007F16AD">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The</w:t>
            </w:r>
            <w:r w:rsidRPr="007F16AD">
              <w:rPr>
                <w:rFonts w:eastAsia="Times New Roman" w:cs="Calibri"/>
                <w:color w:val="000000"/>
                <w:spacing w:val="-3"/>
                <w:sz w:val="18"/>
                <w:szCs w:val="18"/>
                <w:lang w:val="en-GB" w:eastAsia="en-GB"/>
              </w:rPr>
              <w:t xml:space="preserve"> UN-Women’s Strategic Plan 2022–2025 sets out the Entity’s vision for accelerated, sustainable, transformative change to jointly achieve gender equality</w:t>
            </w:r>
            <w:r>
              <w:rPr>
                <w:rFonts w:eastAsia="Times New Roman" w:cs="Calibri"/>
                <w:color w:val="000000"/>
                <w:spacing w:val="-3"/>
                <w:sz w:val="18"/>
                <w:szCs w:val="18"/>
                <w:lang w:val="en-GB" w:eastAsia="en-GB"/>
              </w:rPr>
              <w:t xml:space="preserve"> </w:t>
            </w:r>
            <w:r w:rsidRPr="007F16AD">
              <w:rPr>
                <w:rFonts w:eastAsia="Times New Roman" w:cs="Calibri"/>
                <w:color w:val="000000"/>
                <w:spacing w:val="-3"/>
                <w:sz w:val="18"/>
                <w:szCs w:val="18"/>
                <w:lang w:val="en-GB" w:eastAsia="en-GB"/>
              </w:rPr>
              <w:t xml:space="preserve">and the empowerment of all women and </w:t>
            </w:r>
            <w:r>
              <w:rPr>
                <w:rFonts w:eastAsia="Times New Roman" w:cs="Calibri"/>
                <w:color w:val="000000"/>
                <w:spacing w:val="-3"/>
                <w:sz w:val="18"/>
                <w:szCs w:val="18"/>
                <w:lang w:val="en-GB" w:eastAsia="en-GB"/>
              </w:rPr>
              <w:t xml:space="preserve">girls to achieve </w:t>
            </w:r>
            <w:r w:rsidRPr="007F16AD">
              <w:rPr>
                <w:rFonts w:eastAsia="Times New Roman" w:cs="Calibri"/>
                <w:color w:val="000000"/>
                <w:spacing w:val="-3"/>
                <w:sz w:val="18"/>
                <w:szCs w:val="18"/>
                <w:lang w:val="en-GB" w:eastAsia="en-GB"/>
              </w:rPr>
              <w:t xml:space="preserve">the 2030 Agenda for Sustainable Development. </w:t>
            </w:r>
            <w:r>
              <w:rPr>
                <w:rFonts w:eastAsia="Times New Roman" w:cs="Calibri"/>
                <w:color w:val="000000"/>
                <w:spacing w:val="-3"/>
                <w:sz w:val="18"/>
                <w:szCs w:val="18"/>
                <w:lang w:val="en-GB" w:eastAsia="en-GB"/>
              </w:rPr>
              <w:t xml:space="preserve">To achieve this, the </w:t>
            </w:r>
            <w:r w:rsidRPr="007F16AD">
              <w:rPr>
                <w:rFonts w:eastAsia="Times New Roman" w:cs="Calibri"/>
                <w:color w:val="000000"/>
                <w:spacing w:val="-3"/>
                <w:sz w:val="18"/>
                <w:szCs w:val="18"/>
                <w:lang w:val="en-GB" w:eastAsia="en-GB"/>
              </w:rPr>
              <w:t>UN Women Multi Country Office (MCO) – Caribbean</w:t>
            </w:r>
            <w:r>
              <w:rPr>
                <w:rFonts w:eastAsia="Times New Roman" w:cs="Calibri"/>
                <w:color w:val="000000"/>
                <w:spacing w:val="-3"/>
                <w:sz w:val="18"/>
                <w:szCs w:val="18"/>
                <w:lang w:val="en-GB" w:eastAsia="en-GB"/>
              </w:rPr>
              <w:t xml:space="preserve"> acknowledges that a</w:t>
            </w:r>
            <w:r w:rsidRPr="007F16AD">
              <w:rPr>
                <w:rFonts w:eastAsia="Times New Roman" w:cs="Calibri"/>
                <w:color w:val="000000"/>
                <w:spacing w:val="-3"/>
                <w:sz w:val="18"/>
                <w:szCs w:val="18"/>
                <w:lang w:val="en-GB" w:eastAsia="en-GB"/>
              </w:rPr>
              <w:t xml:space="preserve">chieving gender equality in SIDS demands a strategic, gender-responsive and SIDS-appropriate approach that transforms their vulnerabilities into tools of resilience, </w:t>
            </w:r>
            <w:r w:rsidR="00D11549" w:rsidRPr="007F16AD">
              <w:rPr>
                <w:rFonts w:eastAsia="Times New Roman" w:cs="Calibri"/>
                <w:color w:val="000000"/>
                <w:spacing w:val="-3"/>
                <w:sz w:val="18"/>
                <w:szCs w:val="18"/>
                <w:lang w:val="en-GB" w:eastAsia="en-GB"/>
              </w:rPr>
              <w:t>innovation,</w:t>
            </w:r>
            <w:r w:rsidRPr="007F16AD">
              <w:rPr>
                <w:rFonts w:eastAsia="Times New Roman" w:cs="Calibri"/>
                <w:color w:val="000000"/>
                <w:spacing w:val="-3"/>
                <w:sz w:val="18"/>
                <w:szCs w:val="18"/>
                <w:lang w:val="en-GB" w:eastAsia="en-GB"/>
              </w:rPr>
              <w:t xml:space="preserve"> and equality.</w:t>
            </w:r>
            <w:r w:rsidR="00A80D5E">
              <w:rPr>
                <w:rFonts w:eastAsia="Times New Roman" w:cs="Calibri"/>
                <w:color w:val="000000"/>
                <w:spacing w:val="-3"/>
                <w:sz w:val="18"/>
                <w:szCs w:val="18"/>
                <w:lang w:val="en-GB" w:eastAsia="en-GB"/>
              </w:rPr>
              <w:t xml:space="preserve"> </w:t>
            </w:r>
          </w:p>
          <w:p w14:paraId="51D1214B" w14:textId="5EF7149C" w:rsidR="004D6EEA" w:rsidRDefault="004D6EEA" w:rsidP="007F16AD">
            <w:pPr>
              <w:tabs>
                <w:tab w:val="center" w:pos="4320"/>
                <w:tab w:val="right" w:pos="8640"/>
              </w:tabs>
              <w:jc w:val="both"/>
              <w:rPr>
                <w:rFonts w:eastAsia="Times New Roman" w:cs="Calibri"/>
                <w:color w:val="000000"/>
                <w:spacing w:val="-3"/>
                <w:sz w:val="18"/>
                <w:szCs w:val="18"/>
                <w:lang w:val="en-GB" w:eastAsia="en-GB"/>
              </w:rPr>
            </w:pPr>
          </w:p>
          <w:p w14:paraId="47DE80C2" w14:textId="47549FAE" w:rsidR="004D6EEA" w:rsidRDefault="004D6EEA" w:rsidP="007F16AD">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w:t>
            </w:r>
            <w:r w:rsidRPr="004D6EEA">
              <w:rPr>
                <w:rFonts w:eastAsia="Times New Roman" w:cs="Calibri"/>
                <w:color w:val="000000"/>
                <w:spacing w:val="-3"/>
                <w:sz w:val="18"/>
                <w:szCs w:val="18"/>
                <w:lang w:val="en-GB" w:eastAsia="en-GB"/>
              </w:rPr>
              <w:t xml:space="preserve">MCO Caribbean’s Work Plan 2022-2025 </w:t>
            </w:r>
            <w:r>
              <w:rPr>
                <w:rFonts w:eastAsia="Times New Roman" w:cs="Calibri"/>
                <w:color w:val="000000"/>
                <w:spacing w:val="-3"/>
                <w:sz w:val="18"/>
                <w:szCs w:val="18"/>
                <w:lang w:val="en-GB" w:eastAsia="en-GB"/>
              </w:rPr>
              <w:t>is grounded on these priorities:</w:t>
            </w:r>
          </w:p>
          <w:p w14:paraId="6B652829" w14:textId="7C89052E" w:rsidR="00A80D5E" w:rsidRDefault="00A80D5E" w:rsidP="007F16AD">
            <w:pPr>
              <w:tabs>
                <w:tab w:val="center" w:pos="4320"/>
                <w:tab w:val="right" w:pos="8640"/>
              </w:tabs>
              <w:jc w:val="both"/>
              <w:rPr>
                <w:rFonts w:eastAsia="Times New Roman" w:cs="Calibri"/>
                <w:color w:val="000000"/>
                <w:spacing w:val="-3"/>
                <w:sz w:val="18"/>
                <w:szCs w:val="18"/>
                <w:lang w:val="en-GB" w:eastAsia="en-GB"/>
              </w:rPr>
            </w:pPr>
          </w:p>
          <w:p w14:paraId="2F98A2BC" w14:textId="1AAC1586" w:rsidR="004D6EEA" w:rsidRDefault="004D6EEA" w:rsidP="009D76F4">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 xml:space="preserve">Outcome 1: Regional institutions, national governments and civil society in CARICOM generate, analyse, </w:t>
            </w:r>
            <w:r w:rsidR="00D11549" w:rsidRPr="004D6EEA">
              <w:rPr>
                <w:rFonts w:eastAsia="Times New Roman" w:cs="Calibri"/>
                <w:color w:val="000000"/>
                <w:spacing w:val="-3"/>
                <w:sz w:val="18"/>
                <w:szCs w:val="18"/>
                <w:lang w:val="en-GB" w:eastAsia="en-GB"/>
              </w:rPr>
              <w:t>publicise,</w:t>
            </w:r>
            <w:r w:rsidRPr="004D6EEA">
              <w:rPr>
                <w:rFonts w:eastAsia="Times New Roman" w:cs="Calibri"/>
                <w:color w:val="000000"/>
                <w:spacing w:val="-3"/>
                <w:sz w:val="18"/>
                <w:szCs w:val="18"/>
                <w:lang w:val="en-GB" w:eastAsia="en-GB"/>
              </w:rPr>
              <w:t xml:space="preserve"> and utilise gender statistics to design and adopt laws, systems and policies to eliminate discrimination, address structural inequalities and promote the adoption of attitudes, norms and practices that advance gender equality and women’s empowerment in the Caribbean. </w:t>
            </w:r>
          </w:p>
          <w:p w14:paraId="7DADF5CE" w14:textId="659E0A5D" w:rsidR="004D6EEA" w:rsidRDefault="004D6EEA" w:rsidP="009D76F4">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Outcome 2.1: More productive and competitive business ecosystems designed to improve people’s standards of living</w:t>
            </w:r>
            <w:r>
              <w:rPr>
                <w:rFonts w:eastAsia="Times New Roman" w:cs="Calibri"/>
                <w:color w:val="000000"/>
                <w:spacing w:val="-3"/>
                <w:sz w:val="18"/>
                <w:szCs w:val="18"/>
                <w:lang w:val="en-GB" w:eastAsia="en-GB"/>
              </w:rPr>
              <w:t>.</w:t>
            </w:r>
          </w:p>
          <w:p w14:paraId="7B0087F2" w14:textId="6672C55E" w:rsidR="004D6EEA" w:rsidRDefault="004D6EEA" w:rsidP="009D76F4">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 xml:space="preserve">Outcome 2.2: People in the Caribbean equitably access and utilize universal, quality and shock-responsive, social protection, education, </w:t>
            </w:r>
            <w:r w:rsidR="00D11549" w:rsidRPr="004D6EEA">
              <w:rPr>
                <w:rFonts w:eastAsia="Times New Roman" w:cs="Calibri"/>
                <w:color w:val="000000"/>
                <w:spacing w:val="-3"/>
                <w:sz w:val="18"/>
                <w:szCs w:val="18"/>
                <w:lang w:val="en-GB" w:eastAsia="en-GB"/>
              </w:rPr>
              <w:t>health,</w:t>
            </w:r>
            <w:r w:rsidRPr="004D6EEA">
              <w:rPr>
                <w:rFonts w:eastAsia="Times New Roman" w:cs="Calibri"/>
                <w:color w:val="000000"/>
                <w:spacing w:val="-3"/>
                <w:sz w:val="18"/>
                <w:szCs w:val="18"/>
                <w:lang w:val="en-GB" w:eastAsia="en-GB"/>
              </w:rPr>
              <w:t xml:space="preserve"> and care services</w:t>
            </w:r>
            <w:r>
              <w:rPr>
                <w:rFonts w:eastAsia="Times New Roman" w:cs="Calibri"/>
                <w:color w:val="000000"/>
                <w:spacing w:val="-3"/>
                <w:sz w:val="18"/>
                <w:szCs w:val="18"/>
                <w:lang w:val="en-GB" w:eastAsia="en-GB"/>
              </w:rPr>
              <w:t>.</w:t>
            </w:r>
          </w:p>
          <w:p w14:paraId="62E7F41D" w14:textId="7700471D" w:rsidR="004D6EEA" w:rsidRDefault="004D6EEA" w:rsidP="009D76F4">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 xml:space="preserve">Outcome 3: Regional and national laws, policies, </w:t>
            </w:r>
            <w:r w:rsidR="00D11549" w:rsidRPr="004D6EEA">
              <w:rPr>
                <w:rFonts w:eastAsia="Times New Roman" w:cs="Calibri"/>
                <w:color w:val="000000"/>
                <w:spacing w:val="-3"/>
                <w:sz w:val="18"/>
                <w:szCs w:val="18"/>
                <w:lang w:val="en-GB" w:eastAsia="en-GB"/>
              </w:rPr>
              <w:t>systems,</w:t>
            </w:r>
            <w:r w:rsidRPr="004D6EEA">
              <w:rPr>
                <w:rFonts w:eastAsia="Times New Roman" w:cs="Calibri"/>
                <w:color w:val="000000"/>
                <w:spacing w:val="-3"/>
                <w:sz w:val="18"/>
                <w:szCs w:val="18"/>
                <w:lang w:val="en-GB" w:eastAsia="en-GB"/>
              </w:rPr>
              <w:t xml:space="preserve"> and institutions improve access to justice and promote peace, social </w:t>
            </w:r>
            <w:r w:rsidR="00D11549" w:rsidRPr="004D6EEA">
              <w:rPr>
                <w:rFonts w:eastAsia="Times New Roman" w:cs="Calibri"/>
                <w:color w:val="000000"/>
                <w:spacing w:val="-3"/>
                <w:sz w:val="18"/>
                <w:szCs w:val="18"/>
                <w:lang w:val="en-GB" w:eastAsia="en-GB"/>
              </w:rPr>
              <w:t>cohesion,</w:t>
            </w:r>
            <w:r w:rsidRPr="004D6EEA">
              <w:rPr>
                <w:rFonts w:eastAsia="Times New Roman" w:cs="Calibri"/>
                <w:color w:val="000000"/>
                <w:spacing w:val="-3"/>
                <w:sz w:val="18"/>
                <w:szCs w:val="18"/>
                <w:lang w:val="en-GB" w:eastAsia="en-GB"/>
              </w:rPr>
              <w:t xml:space="preserve"> and security</w:t>
            </w:r>
            <w:r>
              <w:rPr>
                <w:rFonts w:eastAsia="Times New Roman" w:cs="Calibri"/>
                <w:color w:val="000000"/>
                <w:spacing w:val="-3"/>
                <w:sz w:val="18"/>
                <w:szCs w:val="18"/>
                <w:lang w:val="en-GB" w:eastAsia="en-GB"/>
              </w:rPr>
              <w:t xml:space="preserve">. </w:t>
            </w:r>
          </w:p>
          <w:p w14:paraId="5C0FB6E6" w14:textId="6136F22F" w:rsidR="004D6EEA" w:rsidRDefault="004D6EEA" w:rsidP="009D76F4">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Outcome 4: Caribbean people, communities, and institutions have enhanced their adaptive capacity for inclusive, gender responsive Disaster Risk Management and climate change adaptation and mitigation</w:t>
            </w:r>
            <w:r>
              <w:rPr>
                <w:rFonts w:eastAsia="Times New Roman" w:cs="Calibri"/>
                <w:color w:val="000000"/>
                <w:spacing w:val="-3"/>
                <w:sz w:val="18"/>
                <w:szCs w:val="18"/>
                <w:lang w:val="en-GB" w:eastAsia="en-GB"/>
              </w:rPr>
              <w:t xml:space="preserve">. </w:t>
            </w:r>
          </w:p>
          <w:p w14:paraId="13F5F295" w14:textId="77777777" w:rsidR="004D6EEA" w:rsidRPr="004D6EEA" w:rsidRDefault="004D6EEA" w:rsidP="004D6EEA">
            <w:pPr>
              <w:pStyle w:val="ListParagraph"/>
              <w:tabs>
                <w:tab w:val="center" w:pos="4320"/>
                <w:tab w:val="right" w:pos="8640"/>
              </w:tabs>
              <w:jc w:val="both"/>
              <w:rPr>
                <w:rFonts w:eastAsia="Times New Roman" w:cs="Calibri"/>
                <w:color w:val="000000"/>
                <w:spacing w:val="-3"/>
                <w:sz w:val="18"/>
                <w:szCs w:val="18"/>
                <w:lang w:val="en-GB" w:eastAsia="en-GB"/>
              </w:rPr>
            </w:pPr>
          </w:p>
          <w:p w14:paraId="1BB90357" w14:textId="3200DACE" w:rsidR="007F16AD" w:rsidRDefault="004D6EEA" w:rsidP="007F16AD">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Within the</w:t>
            </w:r>
            <w:r w:rsidR="00A80D5E">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Work Plan, there is a focus on c</w:t>
            </w:r>
            <w:r w:rsidR="006A4E6C">
              <w:rPr>
                <w:rFonts w:eastAsia="Times New Roman" w:cs="Calibri"/>
                <w:color w:val="000000"/>
                <w:spacing w:val="-3"/>
                <w:sz w:val="18"/>
                <w:szCs w:val="18"/>
                <w:lang w:val="en-GB" w:eastAsia="en-GB"/>
              </w:rPr>
              <w:t>ollaborat</w:t>
            </w:r>
            <w:r>
              <w:rPr>
                <w:rFonts w:eastAsia="Times New Roman" w:cs="Calibri"/>
                <w:color w:val="000000"/>
                <w:spacing w:val="-3"/>
                <w:sz w:val="18"/>
                <w:szCs w:val="18"/>
                <w:lang w:val="en-GB" w:eastAsia="en-GB"/>
              </w:rPr>
              <w:t>ion</w:t>
            </w:r>
            <w:r w:rsidR="006A4E6C">
              <w:rPr>
                <w:rFonts w:eastAsia="Times New Roman" w:cs="Calibri"/>
                <w:color w:val="000000"/>
                <w:spacing w:val="-3"/>
                <w:sz w:val="18"/>
                <w:szCs w:val="18"/>
                <w:lang w:val="en-GB" w:eastAsia="en-GB"/>
              </w:rPr>
              <w:t xml:space="preserve"> with key partners such as regional institutions, national </w:t>
            </w:r>
            <w:r w:rsidR="00D11549">
              <w:rPr>
                <w:rFonts w:eastAsia="Times New Roman" w:cs="Calibri"/>
                <w:color w:val="000000"/>
                <w:spacing w:val="-3"/>
                <w:sz w:val="18"/>
                <w:szCs w:val="18"/>
                <w:lang w:val="en-GB" w:eastAsia="en-GB"/>
              </w:rPr>
              <w:t>governments,</w:t>
            </w:r>
            <w:r w:rsidR="006A4E6C">
              <w:rPr>
                <w:rFonts w:eastAsia="Times New Roman" w:cs="Calibri"/>
                <w:color w:val="000000"/>
                <w:spacing w:val="-3"/>
                <w:sz w:val="18"/>
                <w:szCs w:val="18"/>
                <w:lang w:val="en-GB" w:eastAsia="en-GB"/>
              </w:rPr>
              <w:t xml:space="preserve"> and civil society organisations to </w:t>
            </w:r>
            <w:r w:rsidR="006A4E6C" w:rsidRPr="006A4E6C">
              <w:rPr>
                <w:rFonts w:eastAsia="Times New Roman" w:cs="Calibri"/>
                <w:color w:val="000000"/>
                <w:spacing w:val="-3"/>
                <w:sz w:val="18"/>
                <w:szCs w:val="18"/>
                <w:lang w:val="en-GB" w:eastAsia="en-GB"/>
              </w:rPr>
              <w:t>advance gender equality</w:t>
            </w:r>
            <w:r w:rsidR="00B74D75">
              <w:rPr>
                <w:rFonts w:eastAsia="Times New Roman" w:cs="Calibri"/>
                <w:color w:val="000000"/>
                <w:spacing w:val="-3"/>
                <w:sz w:val="18"/>
                <w:szCs w:val="18"/>
                <w:lang w:val="en-GB" w:eastAsia="en-GB"/>
              </w:rPr>
              <w:t xml:space="preserve"> (GE)</w:t>
            </w:r>
            <w:r w:rsidR="006A4E6C" w:rsidRPr="006A4E6C">
              <w:rPr>
                <w:rFonts w:eastAsia="Times New Roman" w:cs="Calibri"/>
                <w:color w:val="000000"/>
                <w:spacing w:val="-3"/>
                <w:sz w:val="18"/>
                <w:szCs w:val="18"/>
                <w:lang w:val="en-GB" w:eastAsia="en-GB"/>
              </w:rPr>
              <w:t xml:space="preserve"> and women’s empowerment </w:t>
            </w:r>
            <w:r w:rsidR="006A4E6C">
              <w:rPr>
                <w:rFonts w:eastAsia="Times New Roman" w:cs="Calibri"/>
                <w:color w:val="000000"/>
                <w:spacing w:val="-3"/>
                <w:sz w:val="18"/>
                <w:szCs w:val="18"/>
                <w:lang w:val="en-GB" w:eastAsia="en-GB"/>
              </w:rPr>
              <w:t xml:space="preserve">and ensure no one is left behind. </w:t>
            </w:r>
            <w:r w:rsidR="009F0EA3">
              <w:rPr>
                <w:rFonts w:eastAsia="Times New Roman" w:cs="Calibri"/>
                <w:color w:val="000000"/>
                <w:spacing w:val="-3"/>
                <w:sz w:val="18"/>
                <w:szCs w:val="18"/>
                <w:lang w:val="en-GB" w:eastAsia="en-GB"/>
              </w:rPr>
              <w:t>O</w:t>
            </w:r>
            <w:r w:rsidR="00B74D75">
              <w:rPr>
                <w:rFonts w:eastAsia="Times New Roman" w:cs="Calibri"/>
                <w:color w:val="000000"/>
                <w:spacing w:val="-3"/>
                <w:sz w:val="18"/>
                <w:szCs w:val="18"/>
                <w:lang w:val="en-GB" w:eastAsia="en-GB"/>
              </w:rPr>
              <w:t>utcome 1 of the strategic note</w:t>
            </w:r>
            <w:r w:rsidR="009F0EA3">
              <w:rPr>
                <w:rFonts w:eastAsia="Times New Roman" w:cs="Calibri"/>
                <w:color w:val="000000"/>
                <w:spacing w:val="-3"/>
                <w:sz w:val="18"/>
                <w:szCs w:val="18"/>
                <w:lang w:val="en-GB" w:eastAsia="en-GB"/>
              </w:rPr>
              <w:t xml:space="preserve"> also</w:t>
            </w:r>
            <w:r w:rsidR="00B74D75">
              <w:rPr>
                <w:rFonts w:eastAsia="Times New Roman" w:cs="Calibri"/>
                <w:color w:val="000000"/>
                <w:spacing w:val="-3"/>
                <w:sz w:val="18"/>
                <w:szCs w:val="18"/>
                <w:lang w:val="en-GB" w:eastAsia="en-GB"/>
              </w:rPr>
              <w:t xml:space="preserve"> outlines that to address </w:t>
            </w:r>
            <w:r w:rsidR="00B74D75" w:rsidRPr="00B74D75">
              <w:rPr>
                <w:rFonts w:eastAsia="Times New Roman" w:cs="Calibri"/>
                <w:color w:val="000000"/>
                <w:spacing w:val="-3"/>
                <w:sz w:val="18"/>
                <w:szCs w:val="18"/>
                <w:lang w:val="en-GB" w:eastAsia="en-GB"/>
              </w:rPr>
              <w:t>structural inequalities</w:t>
            </w:r>
            <w:r w:rsidR="00CA15F6">
              <w:rPr>
                <w:rFonts w:eastAsia="Times New Roman" w:cs="Calibri"/>
                <w:color w:val="000000"/>
                <w:spacing w:val="-3"/>
                <w:sz w:val="18"/>
                <w:szCs w:val="18"/>
                <w:lang w:val="en-GB" w:eastAsia="en-GB"/>
              </w:rPr>
              <w:t xml:space="preserve">, </w:t>
            </w:r>
            <w:r w:rsidR="00B74D75" w:rsidRPr="00B74D75">
              <w:rPr>
                <w:rFonts w:eastAsia="Times New Roman" w:cs="Calibri"/>
                <w:color w:val="000000"/>
                <w:spacing w:val="-3"/>
                <w:sz w:val="18"/>
                <w:szCs w:val="18"/>
                <w:lang w:val="en-GB" w:eastAsia="en-GB"/>
              </w:rPr>
              <w:t>promote the adoption of attitudes, norms and practices that advance</w:t>
            </w:r>
            <w:r w:rsidR="00B74D75">
              <w:rPr>
                <w:rFonts w:eastAsia="Times New Roman" w:cs="Calibri"/>
                <w:color w:val="000000"/>
                <w:spacing w:val="-3"/>
                <w:sz w:val="18"/>
                <w:szCs w:val="18"/>
                <w:lang w:val="en-GB" w:eastAsia="en-GB"/>
              </w:rPr>
              <w:t xml:space="preserve"> GE</w:t>
            </w:r>
            <w:r w:rsidR="00CA15F6">
              <w:rPr>
                <w:rFonts w:eastAsia="Times New Roman" w:cs="Calibri"/>
                <w:color w:val="000000"/>
                <w:spacing w:val="-3"/>
                <w:sz w:val="18"/>
                <w:szCs w:val="18"/>
                <w:lang w:val="en-GB" w:eastAsia="en-GB"/>
              </w:rPr>
              <w:t xml:space="preserve"> to ensure the efficac</w:t>
            </w:r>
            <w:r w:rsidR="00B06E58">
              <w:rPr>
                <w:rFonts w:eastAsia="Times New Roman" w:cs="Calibri"/>
                <w:color w:val="000000"/>
                <w:spacing w:val="-3"/>
                <w:sz w:val="18"/>
                <w:szCs w:val="18"/>
                <w:lang w:val="en-GB" w:eastAsia="en-GB"/>
              </w:rPr>
              <w:t xml:space="preserve">y and sustainability of initiatives, </w:t>
            </w:r>
            <w:r w:rsidR="00A71BB4">
              <w:rPr>
                <w:rFonts w:eastAsia="Times New Roman" w:cs="Calibri"/>
                <w:color w:val="000000"/>
                <w:spacing w:val="-3"/>
                <w:sz w:val="18"/>
                <w:szCs w:val="18"/>
                <w:lang w:val="en-GB" w:eastAsia="en-GB"/>
              </w:rPr>
              <w:t>UN Women</w:t>
            </w:r>
            <w:r w:rsidR="00CF6DE4">
              <w:rPr>
                <w:rFonts w:eastAsia="Times New Roman" w:cs="Calibri"/>
                <w:color w:val="000000"/>
                <w:spacing w:val="-3"/>
                <w:sz w:val="18"/>
                <w:szCs w:val="18"/>
                <w:lang w:val="en-GB" w:eastAsia="en-GB"/>
              </w:rPr>
              <w:t xml:space="preserve"> must continue </w:t>
            </w:r>
            <w:r w:rsidR="00E23BC0">
              <w:rPr>
                <w:rFonts w:eastAsia="Times New Roman" w:cs="Calibri"/>
                <w:color w:val="000000"/>
                <w:spacing w:val="-3"/>
                <w:sz w:val="18"/>
                <w:szCs w:val="18"/>
                <w:lang w:val="en-GB" w:eastAsia="en-GB"/>
              </w:rPr>
              <w:t xml:space="preserve">building the technical </w:t>
            </w:r>
            <w:r w:rsidR="00CF6DE4">
              <w:rPr>
                <w:rFonts w:eastAsia="Times New Roman" w:cs="Calibri"/>
                <w:color w:val="000000"/>
                <w:spacing w:val="-3"/>
                <w:sz w:val="18"/>
                <w:szCs w:val="18"/>
                <w:lang w:val="en-GB" w:eastAsia="en-GB"/>
              </w:rPr>
              <w:t>capacit</w:t>
            </w:r>
            <w:r w:rsidR="00E23BC0">
              <w:rPr>
                <w:rFonts w:eastAsia="Times New Roman" w:cs="Calibri"/>
                <w:color w:val="000000"/>
                <w:spacing w:val="-3"/>
                <w:sz w:val="18"/>
                <w:szCs w:val="18"/>
                <w:lang w:val="en-GB" w:eastAsia="en-GB"/>
              </w:rPr>
              <w:t>ies</w:t>
            </w:r>
            <w:r w:rsidR="00A23B41">
              <w:rPr>
                <w:rFonts w:eastAsia="Times New Roman" w:cs="Calibri"/>
                <w:color w:val="000000"/>
                <w:spacing w:val="-3"/>
                <w:sz w:val="18"/>
                <w:szCs w:val="18"/>
                <w:lang w:val="en-GB" w:eastAsia="en-GB"/>
              </w:rPr>
              <w:t xml:space="preserve"> of </w:t>
            </w:r>
            <w:r w:rsidR="00286B8D">
              <w:rPr>
                <w:rFonts w:eastAsia="Times New Roman" w:cs="Calibri"/>
                <w:color w:val="000000"/>
                <w:spacing w:val="-3"/>
                <w:sz w:val="18"/>
                <w:szCs w:val="18"/>
                <w:lang w:val="en-GB" w:eastAsia="en-GB"/>
              </w:rPr>
              <w:t xml:space="preserve">government institutions and </w:t>
            </w:r>
            <w:r w:rsidR="00A23B41">
              <w:rPr>
                <w:rFonts w:eastAsia="Times New Roman" w:cs="Calibri"/>
                <w:color w:val="000000"/>
                <w:spacing w:val="-3"/>
                <w:sz w:val="18"/>
                <w:szCs w:val="18"/>
                <w:lang w:val="en-GB" w:eastAsia="en-GB"/>
              </w:rPr>
              <w:t xml:space="preserve">regional civil society organisations. </w:t>
            </w:r>
          </w:p>
          <w:p w14:paraId="3A9EC97A" w14:textId="77777777" w:rsidR="00701CF6" w:rsidRDefault="00701CF6" w:rsidP="007F16AD">
            <w:pPr>
              <w:tabs>
                <w:tab w:val="center" w:pos="4320"/>
                <w:tab w:val="right" w:pos="8640"/>
              </w:tabs>
              <w:jc w:val="both"/>
              <w:rPr>
                <w:rFonts w:eastAsia="Times New Roman" w:cs="Calibri"/>
                <w:color w:val="000000"/>
                <w:spacing w:val="-3"/>
                <w:sz w:val="18"/>
                <w:szCs w:val="18"/>
                <w:lang w:val="en-GB" w:eastAsia="en-GB"/>
              </w:rPr>
            </w:pPr>
          </w:p>
          <w:p w14:paraId="4C4083CF" w14:textId="77777777" w:rsidR="00F21060" w:rsidRPr="00F21060" w:rsidRDefault="00701CF6" w:rsidP="00F21060">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As a Recipient United Nations Organisation (RUNO)</w:t>
            </w:r>
            <w:r w:rsidR="003D32D4">
              <w:rPr>
                <w:rFonts w:eastAsia="Times New Roman" w:cs="Calibri"/>
                <w:color w:val="000000"/>
                <w:spacing w:val="-3"/>
                <w:sz w:val="18"/>
                <w:szCs w:val="18"/>
                <w:lang w:val="en-GB" w:eastAsia="en-GB"/>
              </w:rPr>
              <w:t xml:space="preserve"> under the </w:t>
            </w:r>
            <w:r w:rsidR="00AB2458" w:rsidRPr="00AB2458">
              <w:rPr>
                <w:rFonts w:eastAsia="Times New Roman" w:cs="Calibri"/>
                <w:color w:val="000000"/>
                <w:spacing w:val="-3"/>
                <w:sz w:val="18"/>
                <w:szCs w:val="18"/>
                <w:lang w:val="en-GB" w:eastAsia="en-GB"/>
              </w:rPr>
              <w:t xml:space="preserve">Spotlight Initiative </w:t>
            </w:r>
            <w:r w:rsidR="00E94E6B">
              <w:rPr>
                <w:rFonts w:eastAsia="Times New Roman" w:cs="Calibri"/>
                <w:color w:val="000000"/>
                <w:spacing w:val="-3"/>
                <w:sz w:val="18"/>
                <w:szCs w:val="18"/>
                <w:lang w:val="en-GB" w:eastAsia="en-GB"/>
              </w:rPr>
              <w:t xml:space="preserve">in the </w:t>
            </w:r>
            <w:r w:rsidR="00AB2458" w:rsidRPr="00AB2458">
              <w:rPr>
                <w:rFonts w:eastAsia="Times New Roman" w:cs="Calibri"/>
                <w:color w:val="000000"/>
                <w:spacing w:val="-3"/>
                <w:sz w:val="18"/>
                <w:szCs w:val="18"/>
                <w:lang w:val="en-GB" w:eastAsia="en-GB"/>
              </w:rPr>
              <w:t>Caribbean</w:t>
            </w:r>
            <w:r w:rsidR="00E94E6B">
              <w:rPr>
                <w:rFonts w:eastAsia="Times New Roman" w:cs="Calibri"/>
                <w:color w:val="000000"/>
                <w:spacing w:val="-3"/>
                <w:sz w:val="18"/>
                <w:szCs w:val="18"/>
                <w:lang w:val="en-GB" w:eastAsia="en-GB"/>
              </w:rPr>
              <w:t xml:space="preserve">, UN Women is supporting the implementation of programming </w:t>
            </w:r>
            <w:r w:rsidR="00431CF2">
              <w:rPr>
                <w:rFonts w:eastAsia="Times New Roman" w:cs="Calibri"/>
                <w:color w:val="000000"/>
                <w:spacing w:val="-3"/>
                <w:sz w:val="18"/>
                <w:szCs w:val="18"/>
                <w:lang w:val="en-GB" w:eastAsia="en-GB"/>
              </w:rPr>
              <w:t xml:space="preserve">to </w:t>
            </w:r>
            <w:r w:rsidR="00AB2458" w:rsidRPr="00AB2458">
              <w:rPr>
                <w:rFonts w:eastAsia="Times New Roman" w:cs="Calibri"/>
                <w:color w:val="000000"/>
                <w:spacing w:val="-3"/>
                <w:sz w:val="18"/>
                <w:szCs w:val="18"/>
                <w:lang w:val="en-GB" w:eastAsia="en-GB"/>
              </w:rPr>
              <w:t>reduc</w:t>
            </w:r>
            <w:r w:rsidR="00431CF2">
              <w:rPr>
                <w:rFonts w:eastAsia="Times New Roman" w:cs="Calibri"/>
                <w:color w:val="000000"/>
                <w:spacing w:val="-3"/>
                <w:sz w:val="18"/>
                <w:szCs w:val="18"/>
                <w:lang w:val="en-GB" w:eastAsia="en-GB"/>
              </w:rPr>
              <w:t>e the</w:t>
            </w:r>
            <w:r w:rsidR="00AB2458" w:rsidRPr="00AB2458">
              <w:rPr>
                <w:rFonts w:eastAsia="Times New Roman" w:cs="Calibri"/>
                <w:color w:val="000000"/>
                <w:spacing w:val="-3"/>
                <w:sz w:val="18"/>
                <w:szCs w:val="18"/>
                <w:lang w:val="en-GB" w:eastAsia="en-GB"/>
              </w:rPr>
              <w:t xml:space="preserve"> prevalence and incidence of family violence. </w:t>
            </w:r>
            <w:r w:rsidR="008802D3" w:rsidRPr="008802D3">
              <w:rPr>
                <w:rFonts w:eastAsia="Times New Roman" w:cs="Calibri"/>
                <w:color w:val="000000"/>
                <w:spacing w:val="-3"/>
                <w:sz w:val="18"/>
                <w:szCs w:val="18"/>
                <w:lang w:val="en-GB" w:eastAsia="en-GB"/>
              </w:rPr>
              <w:t>The initiative recognizes that family violence is a form of gender-based violence in which women and girls are disproportionately the victims.</w:t>
            </w:r>
            <w:r w:rsidR="00F21060">
              <w:rPr>
                <w:rFonts w:eastAsia="Times New Roman" w:cs="Calibri"/>
                <w:color w:val="000000"/>
                <w:spacing w:val="-3"/>
                <w:sz w:val="18"/>
                <w:szCs w:val="18"/>
                <w:lang w:val="en-GB" w:eastAsia="en-GB"/>
              </w:rPr>
              <w:t xml:space="preserve"> </w:t>
            </w:r>
            <w:r w:rsidR="00F21060" w:rsidRPr="00F21060">
              <w:rPr>
                <w:rFonts w:eastAsia="Times New Roman" w:cs="Calibri"/>
                <w:color w:val="000000"/>
                <w:spacing w:val="-3"/>
                <w:sz w:val="18"/>
                <w:szCs w:val="18"/>
                <w:lang w:val="en-GB" w:eastAsia="en-GB"/>
              </w:rPr>
              <w:t xml:space="preserve">Key inter-governmental and regional institutions have prioritised ending gender-based violence in the period coinciding with the Spotlight Initiative. These include CARICOM and its institutions, OECS Commission, the Caribbean Development Bank.  </w:t>
            </w:r>
          </w:p>
          <w:p w14:paraId="620D82B3" w14:textId="77777777" w:rsidR="00F21060" w:rsidRPr="00F21060" w:rsidRDefault="00F21060" w:rsidP="00F21060">
            <w:pPr>
              <w:tabs>
                <w:tab w:val="center" w:pos="4320"/>
                <w:tab w:val="right" w:pos="8640"/>
              </w:tabs>
              <w:jc w:val="both"/>
              <w:rPr>
                <w:rFonts w:eastAsia="Times New Roman" w:cs="Calibri"/>
                <w:color w:val="000000"/>
                <w:spacing w:val="-3"/>
                <w:sz w:val="18"/>
                <w:szCs w:val="18"/>
                <w:lang w:val="en-GB" w:eastAsia="en-GB"/>
              </w:rPr>
            </w:pPr>
          </w:p>
          <w:p w14:paraId="3E0501EF" w14:textId="493A5345" w:rsidR="00AB2458" w:rsidRDefault="00F21060" w:rsidP="00F21060">
            <w:pPr>
              <w:tabs>
                <w:tab w:val="center" w:pos="4320"/>
                <w:tab w:val="right" w:pos="8640"/>
              </w:tabs>
              <w:jc w:val="both"/>
              <w:rPr>
                <w:rFonts w:eastAsia="Times New Roman" w:cs="Calibri"/>
                <w:color w:val="000000"/>
                <w:spacing w:val="-3"/>
                <w:sz w:val="18"/>
                <w:szCs w:val="18"/>
                <w:lang w:val="en-GB" w:eastAsia="en-GB"/>
              </w:rPr>
            </w:pPr>
            <w:r w:rsidRPr="00F21060">
              <w:rPr>
                <w:rFonts w:eastAsia="Times New Roman" w:cs="Calibri"/>
                <w:color w:val="000000"/>
                <w:spacing w:val="-3"/>
                <w:sz w:val="18"/>
                <w:szCs w:val="18"/>
                <w:lang w:val="en-GB" w:eastAsia="en-GB"/>
              </w:rPr>
              <w:t>Complementing the Spotlight country programmes in six Caribbean countries , the Regional Spotlight Initiative will focus on 4 pillars of programming: i)working to ensure institutions are gender-responsive; ii)establishing comprehensive and evidence based prevention programmes aimed at changing social norms and gender stereotypes; iii)promoting the collection and use of quality, comparable data to inform public policy, advocacy, policy making, and delivery of complimentary services to improve prevention; and iv)supporting autonomous women’s movements to influence, and monitor policy and to ensure accountability.</w:t>
            </w:r>
          </w:p>
          <w:p w14:paraId="73243E05" w14:textId="77777777" w:rsidR="007F16AD" w:rsidRDefault="007F16AD" w:rsidP="007F16AD">
            <w:pPr>
              <w:tabs>
                <w:tab w:val="center" w:pos="4320"/>
                <w:tab w:val="right" w:pos="8640"/>
              </w:tabs>
              <w:jc w:val="both"/>
              <w:rPr>
                <w:rFonts w:eastAsia="Times New Roman" w:cs="Calibri"/>
                <w:color w:val="000000"/>
                <w:spacing w:val="-3"/>
                <w:sz w:val="18"/>
                <w:szCs w:val="18"/>
                <w:lang w:val="en-GB" w:eastAsia="en-GB"/>
              </w:rPr>
            </w:pPr>
          </w:p>
          <w:p w14:paraId="0A0D49B1" w14:textId="0B9C0E2D" w:rsidR="007F16AD" w:rsidRDefault="007F16AD" w:rsidP="007F16AD">
            <w:pPr>
              <w:tabs>
                <w:tab w:val="center" w:pos="4320"/>
                <w:tab w:val="right" w:pos="8640"/>
              </w:tabs>
              <w:jc w:val="both"/>
              <w:rPr>
                <w:rFonts w:eastAsia="Times New Roman" w:cs="Calibri"/>
                <w:color w:val="000000"/>
                <w:spacing w:val="-3"/>
                <w:sz w:val="18"/>
                <w:szCs w:val="18"/>
                <w:lang w:val="en-GB" w:eastAsia="en-GB"/>
              </w:rPr>
            </w:pPr>
            <w:r w:rsidRPr="007F16AD">
              <w:rPr>
                <w:rFonts w:eastAsia="Times New Roman" w:cs="Calibri"/>
                <w:color w:val="000000"/>
                <w:spacing w:val="-3"/>
                <w:sz w:val="18"/>
                <w:szCs w:val="18"/>
                <w:lang w:val="en-GB" w:eastAsia="en-GB"/>
              </w:rPr>
              <w:t>Due to the intersectionality across the programming under UN Women Multi</w:t>
            </w:r>
            <w:r w:rsidR="00941FE0">
              <w:rPr>
                <w:rFonts w:eastAsia="Times New Roman" w:cs="Calibri"/>
                <w:color w:val="000000"/>
                <w:spacing w:val="-3"/>
                <w:sz w:val="18"/>
                <w:szCs w:val="18"/>
                <w:lang w:val="en-GB" w:eastAsia="en-GB"/>
              </w:rPr>
              <w:t>-</w:t>
            </w:r>
            <w:r w:rsidRPr="007F16AD">
              <w:rPr>
                <w:rFonts w:eastAsia="Times New Roman" w:cs="Calibri"/>
                <w:color w:val="000000"/>
                <w:spacing w:val="-3"/>
                <w:sz w:val="18"/>
                <w:szCs w:val="18"/>
                <w:lang w:val="en-GB" w:eastAsia="en-GB"/>
              </w:rPr>
              <w:t>Country Office (MCO) – Caribbean</w:t>
            </w:r>
            <w:r w:rsidR="00461197">
              <w:rPr>
                <w:rFonts w:eastAsia="Times New Roman" w:cs="Calibri"/>
                <w:color w:val="000000"/>
                <w:spacing w:val="-3"/>
                <w:sz w:val="18"/>
                <w:szCs w:val="18"/>
                <w:lang w:val="en-GB" w:eastAsia="en-GB"/>
              </w:rPr>
              <w:t xml:space="preserve"> and the triple mandate</w:t>
            </w:r>
            <w:r w:rsidR="00AE4DA1" w:rsidRPr="00AE4DA1">
              <w:rPr>
                <w:rFonts w:eastAsia="Times New Roman" w:cs="Calibri"/>
                <w:color w:val="000000"/>
                <w:spacing w:val="-3"/>
                <w:sz w:val="18"/>
                <w:szCs w:val="18"/>
                <w:lang w:val="en-GB" w:eastAsia="en-GB"/>
              </w:rPr>
              <w:t xml:space="preserve"> of normative, operational/programmatic and coordination</w:t>
            </w:r>
            <w:r w:rsidR="00AE4DA1">
              <w:rPr>
                <w:rFonts w:eastAsia="Times New Roman" w:cs="Calibri"/>
                <w:color w:val="000000"/>
                <w:spacing w:val="-3"/>
                <w:sz w:val="18"/>
                <w:szCs w:val="18"/>
                <w:lang w:val="en-GB" w:eastAsia="en-GB"/>
              </w:rPr>
              <w:t>,</w:t>
            </w:r>
            <w:r w:rsidR="00AE4DA1" w:rsidRPr="00AE4DA1">
              <w:rPr>
                <w:rFonts w:eastAsia="Times New Roman" w:cs="Calibri"/>
                <w:color w:val="000000"/>
                <w:spacing w:val="-3"/>
                <w:sz w:val="18"/>
                <w:szCs w:val="18"/>
                <w:lang w:val="en-GB" w:eastAsia="en-GB"/>
              </w:rPr>
              <w:t xml:space="preserve"> </w:t>
            </w:r>
            <w:r w:rsidR="00AE4DA1">
              <w:rPr>
                <w:rFonts w:eastAsia="Times New Roman" w:cs="Calibri"/>
                <w:color w:val="000000"/>
                <w:spacing w:val="-3"/>
                <w:sz w:val="18"/>
                <w:szCs w:val="18"/>
                <w:lang w:val="en-GB" w:eastAsia="en-GB"/>
              </w:rPr>
              <w:t>t</w:t>
            </w:r>
            <w:r w:rsidRPr="007F16AD">
              <w:rPr>
                <w:rFonts w:eastAsia="Times New Roman" w:cs="Calibri"/>
                <w:color w:val="000000"/>
                <w:spacing w:val="-3"/>
                <w:sz w:val="18"/>
                <w:szCs w:val="18"/>
                <w:lang w:val="en-GB" w:eastAsia="en-GB"/>
              </w:rPr>
              <w:t>here is a</w:t>
            </w:r>
            <w:r w:rsidR="008568BE">
              <w:rPr>
                <w:rFonts w:eastAsia="Times New Roman" w:cs="Calibri"/>
                <w:color w:val="000000"/>
                <w:spacing w:val="-3"/>
                <w:sz w:val="18"/>
                <w:szCs w:val="18"/>
                <w:lang w:val="en-GB" w:eastAsia="en-GB"/>
              </w:rPr>
              <w:t xml:space="preserve"> need</w:t>
            </w:r>
            <w:r w:rsidRPr="007F16AD">
              <w:rPr>
                <w:rFonts w:eastAsia="Times New Roman" w:cs="Calibri"/>
                <w:color w:val="000000"/>
                <w:spacing w:val="-3"/>
                <w:sz w:val="18"/>
                <w:szCs w:val="18"/>
                <w:lang w:val="en-GB" w:eastAsia="en-GB"/>
              </w:rPr>
              <w:t xml:space="preserve"> to </w:t>
            </w:r>
            <w:r w:rsidR="00D11549">
              <w:rPr>
                <w:rFonts w:eastAsia="Times New Roman" w:cs="Calibri"/>
                <w:color w:val="000000"/>
                <w:spacing w:val="-3"/>
                <w:sz w:val="18"/>
                <w:szCs w:val="18"/>
                <w:lang w:val="en-GB" w:eastAsia="en-GB"/>
              </w:rPr>
              <w:t xml:space="preserve">collaborate with </w:t>
            </w:r>
            <w:r w:rsidR="00AE4DA1">
              <w:rPr>
                <w:rFonts w:eastAsia="Times New Roman" w:cs="Calibri"/>
                <w:color w:val="000000"/>
                <w:spacing w:val="-3"/>
                <w:sz w:val="18"/>
                <w:szCs w:val="18"/>
                <w:lang w:val="en-GB" w:eastAsia="en-GB"/>
              </w:rPr>
              <w:t>responsible part</w:t>
            </w:r>
            <w:r w:rsidR="007B0058">
              <w:rPr>
                <w:rFonts w:eastAsia="Times New Roman" w:cs="Calibri"/>
                <w:color w:val="000000"/>
                <w:spacing w:val="-3"/>
                <w:sz w:val="18"/>
                <w:szCs w:val="18"/>
                <w:lang w:val="en-GB" w:eastAsia="en-GB"/>
              </w:rPr>
              <w:t>ies</w:t>
            </w:r>
            <w:r w:rsidR="00AE4DA1">
              <w:rPr>
                <w:rFonts w:eastAsia="Times New Roman" w:cs="Calibri"/>
                <w:color w:val="000000"/>
                <w:spacing w:val="-3"/>
                <w:sz w:val="18"/>
                <w:szCs w:val="18"/>
                <w:lang w:val="en-GB" w:eastAsia="en-GB"/>
              </w:rPr>
              <w:t xml:space="preserve"> </w:t>
            </w:r>
            <w:r w:rsidR="00D11549">
              <w:rPr>
                <w:rFonts w:eastAsia="Times New Roman" w:cs="Calibri"/>
                <w:color w:val="000000"/>
                <w:spacing w:val="-3"/>
                <w:sz w:val="18"/>
                <w:szCs w:val="18"/>
                <w:lang w:val="en-GB" w:eastAsia="en-GB"/>
              </w:rPr>
              <w:t xml:space="preserve">to </w:t>
            </w:r>
            <w:r w:rsidRPr="007F16AD">
              <w:rPr>
                <w:rFonts w:eastAsia="Times New Roman" w:cs="Calibri"/>
                <w:color w:val="000000"/>
                <w:spacing w:val="-3"/>
                <w:sz w:val="18"/>
                <w:szCs w:val="18"/>
                <w:lang w:val="en-GB" w:eastAsia="en-GB"/>
              </w:rPr>
              <w:t>explore</w:t>
            </w:r>
            <w:r w:rsidR="00B74D75">
              <w:rPr>
                <w:rFonts w:eastAsia="Times New Roman" w:cs="Calibri"/>
                <w:color w:val="000000"/>
                <w:spacing w:val="-3"/>
                <w:sz w:val="18"/>
                <w:szCs w:val="18"/>
                <w:lang w:val="en-GB" w:eastAsia="en-GB"/>
              </w:rPr>
              <w:t xml:space="preserve"> </w:t>
            </w:r>
            <w:r w:rsidRPr="007F16AD">
              <w:rPr>
                <w:rFonts w:eastAsia="Times New Roman" w:cs="Calibri"/>
                <w:color w:val="000000"/>
                <w:spacing w:val="-3"/>
                <w:sz w:val="18"/>
                <w:szCs w:val="18"/>
                <w:lang w:val="en-GB" w:eastAsia="en-GB"/>
              </w:rPr>
              <w:t xml:space="preserve">thematic areas that are </w:t>
            </w:r>
            <w:r w:rsidR="00D11549">
              <w:rPr>
                <w:rFonts w:eastAsia="Times New Roman" w:cs="Calibri"/>
                <w:color w:val="000000"/>
                <w:spacing w:val="-3"/>
                <w:sz w:val="18"/>
                <w:szCs w:val="18"/>
                <w:lang w:val="en-GB" w:eastAsia="en-GB"/>
              </w:rPr>
              <w:t xml:space="preserve">essential to </w:t>
            </w:r>
            <w:r w:rsidR="001B5B37">
              <w:rPr>
                <w:rFonts w:eastAsia="Times New Roman" w:cs="Calibri"/>
                <w:color w:val="000000"/>
                <w:spacing w:val="-3"/>
                <w:sz w:val="18"/>
                <w:szCs w:val="18"/>
                <w:lang w:val="en-GB" w:eastAsia="en-GB"/>
              </w:rPr>
              <w:t>mainstreaming</w:t>
            </w:r>
            <w:r w:rsidR="00921BBA">
              <w:rPr>
                <w:rFonts w:eastAsia="Times New Roman" w:cs="Calibri"/>
                <w:color w:val="000000"/>
                <w:spacing w:val="-3"/>
                <w:sz w:val="18"/>
                <w:szCs w:val="18"/>
                <w:lang w:val="en-GB" w:eastAsia="en-GB"/>
              </w:rPr>
              <w:t xml:space="preserve"> gender throughout government programmes and policies and </w:t>
            </w:r>
            <w:r w:rsidR="00ED3685">
              <w:rPr>
                <w:rFonts w:eastAsia="Times New Roman" w:cs="Calibri"/>
                <w:color w:val="000000"/>
                <w:spacing w:val="-3"/>
                <w:sz w:val="18"/>
                <w:szCs w:val="18"/>
                <w:lang w:val="en-GB" w:eastAsia="en-GB"/>
              </w:rPr>
              <w:t>support</w:t>
            </w:r>
            <w:r w:rsidR="00C25963">
              <w:rPr>
                <w:rFonts w:eastAsia="Times New Roman" w:cs="Calibri"/>
                <w:color w:val="000000"/>
                <w:spacing w:val="-3"/>
                <w:sz w:val="18"/>
                <w:szCs w:val="18"/>
                <w:lang w:val="en-GB" w:eastAsia="en-GB"/>
              </w:rPr>
              <w:t xml:space="preserve">ing </w:t>
            </w:r>
            <w:r w:rsidR="00A949AA">
              <w:rPr>
                <w:rFonts w:eastAsia="Times New Roman" w:cs="Calibri"/>
                <w:color w:val="000000"/>
                <w:spacing w:val="-3"/>
                <w:sz w:val="18"/>
                <w:szCs w:val="18"/>
                <w:lang w:val="en-GB" w:eastAsia="en-GB"/>
              </w:rPr>
              <w:t xml:space="preserve">capacity </w:t>
            </w:r>
            <w:r w:rsidR="004B6EB3">
              <w:rPr>
                <w:rFonts w:eastAsia="Times New Roman" w:cs="Calibri"/>
                <w:color w:val="000000"/>
                <w:spacing w:val="-3"/>
                <w:sz w:val="18"/>
                <w:szCs w:val="18"/>
                <w:lang w:val="en-GB" w:eastAsia="en-GB"/>
              </w:rPr>
              <w:t>strengthening among civil society organisations</w:t>
            </w:r>
            <w:r w:rsidR="004D6EEA">
              <w:rPr>
                <w:rFonts w:eastAsia="Times New Roman" w:cs="Calibri"/>
                <w:color w:val="000000"/>
                <w:spacing w:val="-3"/>
                <w:sz w:val="18"/>
                <w:szCs w:val="18"/>
                <w:lang w:val="en-GB" w:eastAsia="en-GB"/>
              </w:rPr>
              <w:t xml:space="preserve">. </w:t>
            </w:r>
            <w:r w:rsidRPr="007F16AD">
              <w:rPr>
                <w:rFonts w:eastAsia="Times New Roman" w:cs="Calibri"/>
                <w:color w:val="000000"/>
                <w:spacing w:val="-3"/>
                <w:sz w:val="18"/>
                <w:szCs w:val="18"/>
                <w:lang w:val="en-GB" w:eastAsia="en-GB"/>
              </w:rPr>
              <w:t xml:space="preserve"> These thematic areas </w:t>
            </w:r>
            <w:r w:rsidR="00D11549" w:rsidRPr="007F16AD">
              <w:rPr>
                <w:rFonts w:eastAsia="Times New Roman" w:cs="Calibri"/>
                <w:color w:val="000000"/>
                <w:spacing w:val="-3"/>
                <w:sz w:val="18"/>
                <w:szCs w:val="18"/>
                <w:lang w:val="en-GB" w:eastAsia="en-GB"/>
              </w:rPr>
              <w:t>include</w:t>
            </w:r>
            <w:r w:rsidRPr="007F16AD">
              <w:rPr>
                <w:rFonts w:eastAsia="Times New Roman" w:cs="Calibri"/>
                <w:color w:val="000000"/>
                <w:spacing w:val="-3"/>
                <w:sz w:val="18"/>
                <w:szCs w:val="18"/>
                <w:lang w:val="en-GB" w:eastAsia="en-GB"/>
              </w:rPr>
              <w:t xml:space="preserve"> </w:t>
            </w:r>
            <w:r w:rsidR="00D11549" w:rsidRPr="00D11549">
              <w:rPr>
                <w:rFonts w:eastAsia="Times New Roman" w:cs="Calibri"/>
                <w:color w:val="000000"/>
                <w:spacing w:val="-3"/>
                <w:sz w:val="18"/>
                <w:szCs w:val="18"/>
                <w:lang w:val="en-GB" w:eastAsia="en-GB"/>
              </w:rPr>
              <w:t>Resilience and Innovative Financing for GE</w:t>
            </w:r>
            <w:r w:rsidR="00D11549">
              <w:rPr>
                <w:rFonts w:eastAsia="Times New Roman" w:cs="Calibri"/>
                <w:color w:val="000000"/>
                <w:spacing w:val="-3"/>
                <w:sz w:val="18"/>
                <w:szCs w:val="18"/>
                <w:lang w:val="en-GB" w:eastAsia="en-GB"/>
              </w:rPr>
              <w:t xml:space="preserve">; </w:t>
            </w:r>
            <w:r w:rsidR="00D11549" w:rsidRPr="00D11549">
              <w:rPr>
                <w:rFonts w:eastAsia="Times New Roman" w:cs="Calibri"/>
                <w:color w:val="000000"/>
                <w:spacing w:val="-3"/>
                <w:sz w:val="18"/>
                <w:szCs w:val="18"/>
                <w:lang w:val="en-GB" w:eastAsia="en-GB"/>
              </w:rPr>
              <w:t>Citizen Security and Social Inclusion</w:t>
            </w:r>
            <w:r w:rsidR="00D11549">
              <w:rPr>
                <w:rFonts w:eastAsia="Times New Roman" w:cs="Calibri"/>
                <w:color w:val="000000"/>
                <w:spacing w:val="-3"/>
                <w:sz w:val="18"/>
                <w:szCs w:val="18"/>
                <w:lang w:val="en-GB" w:eastAsia="en-GB"/>
              </w:rPr>
              <w:t>, including ending violence against women and girls;</w:t>
            </w:r>
            <w:r w:rsidR="00D11549" w:rsidRPr="00D11549">
              <w:rPr>
                <w:rFonts w:eastAsia="Times New Roman" w:cs="Calibri"/>
                <w:color w:val="000000"/>
                <w:spacing w:val="-3"/>
                <w:sz w:val="18"/>
                <w:szCs w:val="18"/>
                <w:lang w:val="en-GB" w:eastAsia="en-GB"/>
              </w:rPr>
              <w:t xml:space="preserve"> Dignity and Economic Independence</w:t>
            </w:r>
            <w:r w:rsidR="00D11549">
              <w:rPr>
                <w:rFonts w:eastAsia="Times New Roman" w:cs="Calibri"/>
                <w:color w:val="000000"/>
                <w:spacing w:val="-3"/>
                <w:sz w:val="18"/>
                <w:szCs w:val="18"/>
                <w:lang w:val="en-GB" w:eastAsia="en-GB"/>
              </w:rPr>
              <w:t xml:space="preserve">, including social protection. </w:t>
            </w:r>
          </w:p>
          <w:p w14:paraId="619A42E2" w14:textId="77777777" w:rsidR="007F16AD" w:rsidRDefault="007F16AD" w:rsidP="007F16AD">
            <w:pPr>
              <w:tabs>
                <w:tab w:val="center" w:pos="4320"/>
                <w:tab w:val="right" w:pos="8640"/>
              </w:tabs>
              <w:jc w:val="both"/>
              <w:rPr>
                <w:rFonts w:eastAsia="Times New Roman" w:cs="Calibri"/>
                <w:color w:val="000000"/>
                <w:spacing w:val="-3"/>
                <w:sz w:val="18"/>
                <w:szCs w:val="18"/>
                <w:lang w:val="en-GB" w:eastAsia="en-GB"/>
              </w:rPr>
            </w:pPr>
          </w:p>
          <w:p w14:paraId="2AF8AE76" w14:textId="751F01F4" w:rsidR="00D45B16" w:rsidRDefault="00D45B16" w:rsidP="009D76F4">
            <w:pPr>
              <w:pStyle w:val="ListParagraph"/>
              <w:numPr>
                <w:ilvl w:val="1"/>
                <w:numId w:val="2"/>
              </w:numPr>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419AEAB2" w14:textId="4E669AC9" w:rsidR="00BF0379" w:rsidRDefault="00BF0379" w:rsidP="00BF0379">
            <w:pPr>
              <w:rPr>
                <w:rFonts w:eastAsia="Times New Roman" w:cs="Calibri"/>
                <w:color w:val="000000"/>
                <w:spacing w:val="-3"/>
                <w:sz w:val="18"/>
                <w:szCs w:val="18"/>
                <w:lang w:val="en-GB" w:eastAsia="en-GB"/>
              </w:rPr>
            </w:pPr>
          </w:p>
          <w:p w14:paraId="514CFD37" w14:textId="101764F4" w:rsidR="00BF0379" w:rsidRDefault="00D11549" w:rsidP="00BF0379">
            <w:pPr>
              <w:rPr>
                <w:rFonts w:eastAsia="Times New Roman" w:cs="Calibri"/>
                <w:color w:val="000000"/>
                <w:spacing w:val="-3"/>
                <w:sz w:val="18"/>
                <w:szCs w:val="18"/>
                <w:lang w:val="en-GB" w:eastAsia="en-GB"/>
              </w:rPr>
            </w:pPr>
            <w:r w:rsidRPr="00D11549">
              <w:rPr>
                <w:rFonts w:eastAsia="Times New Roman" w:cs="Calibri"/>
                <w:color w:val="000000"/>
                <w:spacing w:val="-3"/>
                <w:sz w:val="18"/>
                <w:szCs w:val="18"/>
                <w:lang w:val="en-GB" w:eastAsia="en-GB"/>
              </w:rPr>
              <w:t>The UN Women Multi-Country Office (MCO) - Caribbean, seeks to partner with Responsible Part</w:t>
            </w:r>
            <w:r w:rsidR="00931982">
              <w:rPr>
                <w:rFonts w:eastAsia="Times New Roman" w:cs="Calibri"/>
                <w:color w:val="000000"/>
                <w:spacing w:val="-3"/>
                <w:sz w:val="18"/>
                <w:szCs w:val="18"/>
                <w:lang w:val="en-GB" w:eastAsia="en-GB"/>
              </w:rPr>
              <w:t>ies</w:t>
            </w:r>
            <w:r w:rsidRPr="00D11549">
              <w:rPr>
                <w:rFonts w:eastAsia="Times New Roman" w:cs="Calibri"/>
                <w:color w:val="000000"/>
                <w:spacing w:val="-3"/>
                <w:sz w:val="18"/>
                <w:szCs w:val="18"/>
                <w:lang w:val="en-GB" w:eastAsia="en-GB"/>
              </w:rPr>
              <w:t xml:space="preserve"> (Non-Governmental Organizations [NGO</w:t>
            </w:r>
            <w:r w:rsidR="00931982">
              <w:rPr>
                <w:rFonts w:eastAsia="Times New Roman" w:cs="Calibri"/>
                <w:color w:val="000000"/>
                <w:spacing w:val="-3"/>
                <w:sz w:val="18"/>
                <w:szCs w:val="18"/>
                <w:lang w:val="en-GB" w:eastAsia="en-GB"/>
              </w:rPr>
              <w:t>s</w:t>
            </w:r>
            <w:r w:rsidRPr="00D11549">
              <w:rPr>
                <w:rFonts w:eastAsia="Times New Roman" w:cs="Calibri"/>
                <w:color w:val="000000"/>
                <w:spacing w:val="-3"/>
                <w:sz w:val="18"/>
                <w:szCs w:val="18"/>
                <w:lang w:val="en-GB" w:eastAsia="en-GB"/>
              </w:rPr>
              <w:t>] to</w:t>
            </w:r>
            <w:r>
              <w:rPr>
                <w:rFonts w:eastAsia="Times New Roman" w:cs="Calibri"/>
                <w:color w:val="000000"/>
                <w:spacing w:val="-3"/>
                <w:sz w:val="18"/>
                <w:szCs w:val="18"/>
                <w:lang w:val="en-GB" w:eastAsia="en-GB"/>
              </w:rPr>
              <w:t xml:space="preserve">: </w:t>
            </w:r>
            <w:r w:rsidRPr="00D11549">
              <w:rPr>
                <w:rFonts w:eastAsia="Times New Roman" w:cs="Calibri"/>
                <w:color w:val="000000"/>
                <w:spacing w:val="-3"/>
                <w:sz w:val="18"/>
                <w:szCs w:val="18"/>
                <w:lang w:val="en-GB" w:eastAsia="en-GB"/>
              </w:rPr>
              <w:t>Implement advocacy campaigns to promote positive social norms and practices on gender equality</w:t>
            </w:r>
            <w:r>
              <w:rPr>
                <w:rFonts w:eastAsia="Times New Roman" w:cs="Calibri"/>
                <w:color w:val="000000"/>
                <w:spacing w:val="-3"/>
                <w:sz w:val="18"/>
                <w:szCs w:val="18"/>
                <w:lang w:val="en-GB" w:eastAsia="en-GB"/>
              </w:rPr>
              <w:t xml:space="preserve"> and raise awareness of the importance of more inclusive and sustainable policies in the Caribbean to achieve sustainable development. </w:t>
            </w:r>
            <w:r w:rsidR="008167C7">
              <w:rPr>
                <w:rFonts w:eastAsia="Times New Roman" w:cs="Calibri"/>
                <w:color w:val="000000"/>
                <w:spacing w:val="-3"/>
                <w:sz w:val="18"/>
                <w:szCs w:val="18"/>
                <w:lang w:val="en-GB" w:eastAsia="en-GB"/>
              </w:rPr>
              <w:t>The Responsible Part</w:t>
            </w:r>
            <w:r w:rsidR="004E2460">
              <w:rPr>
                <w:rFonts w:eastAsia="Times New Roman" w:cs="Calibri"/>
                <w:color w:val="000000"/>
                <w:spacing w:val="-3"/>
                <w:sz w:val="18"/>
                <w:szCs w:val="18"/>
                <w:lang w:val="en-GB" w:eastAsia="en-GB"/>
              </w:rPr>
              <w:t>ies</w:t>
            </w:r>
            <w:r w:rsidR="008167C7">
              <w:rPr>
                <w:rFonts w:eastAsia="Times New Roman" w:cs="Calibri"/>
                <w:color w:val="000000"/>
                <w:spacing w:val="-3"/>
                <w:sz w:val="18"/>
                <w:szCs w:val="18"/>
                <w:lang w:val="en-GB" w:eastAsia="en-GB"/>
              </w:rPr>
              <w:t xml:space="preserve"> will foster conversations on women’s leadership</w:t>
            </w:r>
            <w:r w:rsidR="00382733">
              <w:rPr>
                <w:rFonts w:eastAsia="Times New Roman" w:cs="Calibri"/>
                <w:color w:val="000000"/>
                <w:spacing w:val="-3"/>
                <w:sz w:val="18"/>
                <w:szCs w:val="18"/>
                <w:lang w:val="en-GB" w:eastAsia="en-GB"/>
              </w:rPr>
              <w:t xml:space="preserve"> in </w:t>
            </w:r>
            <w:r w:rsidR="00616551">
              <w:rPr>
                <w:rFonts w:eastAsia="Times New Roman" w:cs="Calibri"/>
                <w:color w:val="000000"/>
                <w:spacing w:val="-3"/>
                <w:sz w:val="18"/>
                <w:szCs w:val="18"/>
                <w:lang w:val="en-GB" w:eastAsia="en-GB"/>
              </w:rPr>
              <w:t xml:space="preserve">advocating for </w:t>
            </w:r>
            <w:r w:rsidR="00B4289C">
              <w:rPr>
                <w:rFonts w:eastAsia="Times New Roman" w:cs="Calibri"/>
                <w:color w:val="000000"/>
                <w:spacing w:val="-3"/>
                <w:sz w:val="18"/>
                <w:szCs w:val="18"/>
                <w:lang w:val="en-GB" w:eastAsia="en-GB"/>
              </w:rPr>
              <w:t xml:space="preserve">gender </w:t>
            </w:r>
            <w:r w:rsidR="008F4C26">
              <w:rPr>
                <w:rFonts w:eastAsia="Times New Roman" w:cs="Calibri"/>
                <w:color w:val="000000"/>
                <w:spacing w:val="-3"/>
                <w:sz w:val="18"/>
                <w:szCs w:val="18"/>
                <w:lang w:val="en-GB" w:eastAsia="en-GB"/>
              </w:rPr>
              <w:t xml:space="preserve">mainstreaming </w:t>
            </w:r>
            <w:r w:rsidR="00483512">
              <w:rPr>
                <w:rFonts w:eastAsia="Times New Roman" w:cs="Calibri"/>
                <w:color w:val="000000"/>
                <w:spacing w:val="-3"/>
                <w:sz w:val="18"/>
                <w:szCs w:val="18"/>
                <w:lang w:val="en-GB" w:eastAsia="en-GB"/>
              </w:rPr>
              <w:t xml:space="preserve">in </w:t>
            </w:r>
            <w:r w:rsidR="00761526">
              <w:rPr>
                <w:rFonts w:eastAsia="Times New Roman" w:cs="Calibri"/>
                <w:color w:val="000000"/>
                <w:spacing w:val="-3"/>
                <w:sz w:val="18"/>
                <w:szCs w:val="18"/>
                <w:lang w:val="en-GB" w:eastAsia="en-GB"/>
              </w:rPr>
              <w:t xml:space="preserve">regional and national </w:t>
            </w:r>
            <w:r w:rsidR="0090675E" w:rsidRPr="0090675E">
              <w:rPr>
                <w:rFonts w:eastAsia="Times New Roman" w:cs="Calibri"/>
                <w:color w:val="000000"/>
                <w:spacing w:val="-3"/>
                <w:sz w:val="18"/>
                <w:szCs w:val="18"/>
                <w:lang w:val="en-GB" w:eastAsia="en-GB"/>
              </w:rPr>
              <w:t>policies</w:t>
            </w:r>
            <w:r w:rsidR="0090675E">
              <w:rPr>
                <w:rFonts w:eastAsia="Times New Roman" w:cs="Calibri"/>
                <w:color w:val="000000"/>
                <w:spacing w:val="-3"/>
                <w:sz w:val="18"/>
                <w:szCs w:val="18"/>
                <w:lang w:val="en-GB" w:eastAsia="en-GB"/>
              </w:rPr>
              <w:t xml:space="preserve"> and </w:t>
            </w:r>
            <w:r w:rsidR="0090675E" w:rsidRPr="0090675E">
              <w:rPr>
                <w:rFonts w:eastAsia="Times New Roman" w:cs="Calibri"/>
                <w:color w:val="000000"/>
                <w:spacing w:val="-3"/>
                <w:sz w:val="18"/>
                <w:szCs w:val="18"/>
                <w:lang w:val="en-GB" w:eastAsia="en-GB"/>
              </w:rPr>
              <w:t>systems</w:t>
            </w:r>
            <w:r w:rsidR="0090675E">
              <w:rPr>
                <w:rFonts w:eastAsia="Times New Roman" w:cs="Calibri"/>
                <w:color w:val="000000"/>
                <w:spacing w:val="-3"/>
                <w:sz w:val="18"/>
                <w:szCs w:val="18"/>
                <w:lang w:val="en-GB" w:eastAsia="en-GB"/>
              </w:rPr>
              <w:t xml:space="preserve">, </w:t>
            </w:r>
            <w:r w:rsidR="00396554">
              <w:rPr>
                <w:rFonts w:eastAsia="Times New Roman" w:cs="Calibri"/>
                <w:color w:val="000000"/>
                <w:spacing w:val="-3"/>
                <w:sz w:val="18"/>
                <w:szCs w:val="18"/>
                <w:lang w:val="en-GB" w:eastAsia="en-GB"/>
              </w:rPr>
              <w:t>and</w:t>
            </w:r>
            <w:r w:rsidR="0090675E">
              <w:rPr>
                <w:rFonts w:eastAsia="Times New Roman" w:cs="Calibri"/>
                <w:color w:val="000000"/>
                <w:spacing w:val="-3"/>
                <w:sz w:val="18"/>
                <w:szCs w:val="18"/>
                <w:lang w:val="en-GB" w:eastAsia="en-GB"/>
              </w:rPr>
              <w:t xml:space="preserve"> </w:t>
            </w:r>
            <w:r w:rsidR="008167C7">
              <w:rPr>
                <w:rFonts w:eastAsia="Times New Roman" w:cs="Calibri"/>
                <w:color w:val="000000"/>
                <w:spacing w:val="-3"/>
                <w:sz w:val="18"/>
                <w:szCs w:val="18"/>
                <w:lang w:val="en-GB" w:eastAsia="en-GB"/>
              </w:rPr>
              <w:t xml:space="preserve">a gender lens approach to addressing key regional </w:t>
            </w:r>
            <w:r w:rsidR="0090675E">
              <w:rPr>
                <w:rFonts w:eastAsia="Times New Roman" w:cs="Calibri"/>
                <w:color w:val="000000"/>
                <w:spacing w:val="-3"/>
                <w:sz w:val="18"/>
                <w:szCs w:val="18"/>
                <w:lang w:val="en-GB" w:eastAsia="en-GB"/>
              </w:rPr>
              <w:t xml:space="preserve">SDG </w:t>
            </w:r>
            <w:r w:rsidR="008167C7">
              <w:rPr>
                <w:rFonts w:eastAsia="Times New Roman" w:cs="Calibri"/>
                <w:color w:val="000000"/>
                <w:spacing w:val="-3"/>
                <w:sz w:val="18"/>
                <w:szCs w:val="18"/>
                <w:lang w:val="en-GB" w:eastAsia="en-GB"/>
              </w:rPr>
              <w:t xml:space="preserve">priorities by employing communications campaigns which </w:t>
            </w:r>
            <w:r w:rsidR="008167C7" w:rsidRPr="008167C7">
              <w:rPr>
                <w:rFonts w:eastAsia="Times New Roman" w:cs="Calibri"/>
                <w:color w:val="000000"/>
                <w:spacing w:val="-3"/>
                <w:sz w:val="18"/>
                <w:szCs w:val="18"/>
                <w:lang w:val="en-GB" w:eastAsia="en-GB"/>
              </w:rPr>
              <w:t>are engaging, innovative, and relevant to the context/theme</w:t>
            </w:r>
            <w:r w:rsidR="00396554">
              <w:rPr>
                <w:rFonts w:eastAsia="Times New Roman" w:cs="Calibri"/>
                <w:color w:val="000000"/>
                <w:spacing w:val="-3"/>
                <w:sz w:val="18"/>
                <w:szCs w:val="18"/>
                <w:lang w:val="en-GB" w:eastAsia="en-GB"/>
              </w:rPr>
              <w:t>. The responsible part</w:t>
            </w:r>
            <w:r w:rsidR="004E2460">
              <w:rPr>
                <w:rFonts w:eastAsia="Times New Roman" w:cs="Calibri"/>
                <w:color w:val="000000"/>
                <w:spacing w:val="-3"/>
                <w:sz w:val="18"/>
                <w:szCs w:val="18"/>
                <w:lang w:val="en-GB" w:eastAsia="en-GB"/>
              </w:rPr>
              <w:t>ies</w:t>
            </w:r>
            <w:r w:rsidR="00396554">
              <w:rPr>
                <w:rFonts w:eastAsia="Times New Roman" w:cs="Calibri"/>
                <w:color w:val="000000"/>
                <w:spacing w:val="-3"/>
                <w:sz w:val="18"/>
                <w:szCs w:val="18"/>
                <w:lang w:val="en-GB" w:eastAsia="en-GB"/>
              </w:rPr>
              <w:t xml:space="preserve"> will </w:t>
            </w:r>
            <w:r w:rsidR="0081241D">
              <w:rPr>
                <w:rFonts w:eastAsia="Times New Roman" w:cs="Calibri"/>
                <w:color w:val="000000"/>
                <w:spacing w:val="-3"/>
                <w:sz w:val="18"/>
                <w:szCs w:val="18"/>
                <w:lang w:val="en-GB" w:eastAsia="en-GB"/>
              </w:rPr>
              <w:t xml:space="preserve">also </w:t>
            </w:r>
            <w:r w:rsidR="008167C7">
              <w:rPr>
                <w:rFonts w:eastAsia="Times New Roman" w:cs="Calibri"/>
                <w:color w:val="000000"/>
                <w:spacing w:val="-3"/>
                <w:sz w:val="18"/>
                <w:szCs w:val="18"/>
                <w:lang w:val="en-GB" w:eastAsia="en-GB"/>
              </w:rPr>
              <w:t>produc</w:t>
            </w:r>
            <w:r w:rsidR="00396554">
              <w:rPr>
                <w:rFonts w:eastAsia="Times New Roman" w:cs="Calibri"/>
                <w:color w:val="000000"/>
                <w:spacing w:val="-3"/>
                <w:sz w:val="18"/>
                <w:szCs w:val="18"/>
                <w:lang w:val="en-GB" w:eastAsia="en-GB"/>
              </w:rPr>
              <w:t>e</w:t>
            </w:r>
            <w:r w:rsidR="008167C7">
              <w:rPr>
                <w:rFonts w:eastAsia="Times New Roman" w:cs="Calibri"/>
                <w:color w:val="000000"/>
                <w:spacing w:val="-3"/>
                <w:sz w:val="18"/>
                <w:szCs w:val="18"/>
                <w:lang w:val="en-GB" w:eastAsia="en-GB"/>
              </w:rPr>
              <w:t xml:space="preserve"> knowledge products </w:t>
            </w:r>
            <w:r w:rsidR="007D16CA">
              <w:rPr>
                <w:rFonts w:eastAsia="Times New Roman" w:cs="Calibri"/>
                <w:color w:val="000000"/>
                <w:spacing w:val="-3"/>
                <w:sz w:val="18"/>
                <w:szCs w:val="18"/>
                <w:lang w:val="en-GB" w:eastAsia="en-GB"/>
              </w:rPr>
              <w:t xml:space="preserve">for </w:t>
            </w:r>
            <w:r w:rsidR="008167C7">
              <w:rPr>
                <w:rFonts w:eastAsia="Times New Roman" w:cs="Calibri"/>
                <w:color w:val="000000"/>
                <w:spacing w:val="-3"/>
                <w:sz w:val="18"/>
                <w:szCs w:val="18"/>
                <w:lang w:val="en-GB" w:eastAsia="en-GB"/>
              </w:rPr>
              <w:t xml:space="preserve">strengthening the technical capacities of </w:t>
            </w:r>
            <w:r w:rsidR="00F21B7F">
              <w:rPr>
                <w:rFonts w:eastAsia="Times New Roman" w:cs="Calibri"/>
                <w:color w:val="000000"/>
                <w:spacing w:val="-3"/>
                <w:sz w:val="18"/>
                <w:szCs w:val="18"/>
                <w:lang w:val="en-GB" w:eastAsia="en-GB"/>
              </w:rPr>
              <w:t xml:space="preserve">governments and </w:t>
            </w:r>
            <w:r w:rsidR="008167C7">
              <w:rPr>
                <w:rFonts w:eastAsia="Times New Roman" w:cs="Calibri"/>
                <w:color w:val="000000"/>
                <w:spacing w:val="-3"/>
                <w:sz w:val="18"/>
                <w:szCs w:val="18"/>
                <w:lang w:val="en-GB" w:eastAsia="en-GB"/>
              </w:rPr>
              <w:t xml:space="preserve">civil society organisations across the region.  </w:t>
            </w:r>
            <w:r w:rsidR="00AC6C47">
              <w:rPr>
                <w:rFonts w:eastAsia="Times New Roman" w:cs="Calibri"/>
                <w:color w:val="000000"/>
                <w:spacing w:val="-3"/>
                <w:sz w:val="18"/>
                <w:szCs w:val="18"/>
                <w:lang w:val="en-GB" w:eastAsia="en-GB"/>
              </w:rPr>
              <w:t>The recognition of UN commemorative days also opens opportunities to collaborate with key partners to achieve the outcomes in priority areas of the Strategic Plan</w:t>
            </w:r>
            <w:r w:rsidR="00E15B4E">
              <w:rPr>
                <w:rFonts w:eastAsia="Times New Roman" w:cs="Calibri"/>
                <w:color w:val="000000"/>
                <w:spacing w:val="-3"/>
                <w:sz w:val="18"/>
                <w:szCs w:val="18"/>
                <w:lang w:val="en-GB" w:eastAsia="en-GB"/>
              </w:rPr>
              <w:t xml:space="preserve">. </w:t>
            </w:r>
          </w:p>
          <w:p w14:paraId="354B2B40" w14:textId="77777777" w:rsidR="00BF0379" w:rsidRPr="00BF0379" w:rsidRDefault="00BF0379" w:rsidP="00BF0379">
            <w:pPr>
              <w:rPr>
                <w:rFonts w:eastAsia="Times New Roman" w:cs="Calibri"/>
                <w:color w:val="000000"/>
                <w:spacing w:val="-3"/>
                <w:sz w:val="18"/>
                <w:szCs w:val="18"/>
                <w:lang w:val="en-GB" w:eastAsia="en-GB"/>
              </w:rPr>
            </w:pP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449FFE90">
        <w:tc>
          <w:tcPr>
            <w:tcW w:w="9629" w:type="dxa"/>
          </w:tcPr>
          <w:p w14:paraId="73C4AD7C" w14:textId="1529FC76" w:rsidR="00D45B16" w:rsidRPr="00A872BA" w:rsidRDefault="00D45B16" w:rsidP="009D76F4">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p>
          <w:p w14:paraId="42E8117C" w14:textId="199299C2" w:rsidR="00BF0379" w:rsidRDefault="0087624C" w:rsidP="00DB550A">
            <w:pPr>
              <w:jc w:val="both"/>
              <w:rPr>
                <w:rFonts w:cs="Calibri"/>
                <w:bCs/>
                <w:color w:val="000000"/>
                <w:spacing w:val="-3"/>
                <w:sz w:val="18"/>
                <w:szCs w:val="18"/>
              </w:rPr>
            </w:pPr>
            <w:r w:rsidRPr="0087624C">
              <w:rPr>
                <w:rFonts w:cs="Calibri"/>
                <w:bCs/>
                <w:color w:val="000000"/>
                <w:spacing w:val="-3"/>
                <w:sz w:val="18"/>
                <w:szCs w:val="18"/>
              </w:rPr>
              <w:t>It is expected that Women's rights groups, autonomous social movements and relevant CSOs, including those representing youth and groups facing multiple and intersecting forms of discrimination/marginalization, more effectively influence and advance progress on GEWE and ending VAWG.</w:t>
            </w:r>
            <w:r w:rsidR="00DB550A">
              <w:rPr>
                <w:rFonts w:cs="Calibri"/>
                <w:bCs/>
                <w:color w:val="000000"/>
                <w:spacing w:val="-3"/>
                <w:sz w:val="18"/>
                <w:szCs w:val="18"/>
              </w:rPr>
              <w:t xml:space="preserve"> </w:t>
            </w:r>
            <w:r w:rsidR="002439E2" w:rsidRPr="00DB550A">
              <w:rPr>
                <w:rFonts w:cs="Calibri"/>
                <w:bCs/>
                <w:color w:val="000000"/>
                <w:spacing w:val="-3"/>
                <w:sz w:val="18"/>
                <w:szCs w:val="18"/>
              </w:rPr>
              <w:t>Re</w:t>
            </w:r>
            <w:r w:rsidR="00F21B7F" w:rsidRPr="00DB550A">
              <w:rPr>
                <w:rFonts w:cs="Calibri"/>
                <w:bCs/>
                <w:color w:val="000000"/>
                <w:spacing w:val="-3"/>
                <w:sz w:val="18"/>
                <w:szCs w:val="18"/>
              </w:rPr>
              <w:t>sources are being made available under Outcome 1</w:t>
            </w:r>
            <w:r w:rsidR="003C453B" w:rsidRPr="00DB550A">
              <w:rPr>
                <w:rFonts w:cs="Calibri"/>
                <w:bCs/>
                <w:color w:val="000000"/>
                <w:spacing w:val="-3"/>
                <w:sz w:val="18"/>
                <w:szCs w:val="18"/>
              </w:rPr>
              <w:t xml:space="preserve"> and th</w:t>
            </w:r>
            <w:r w:rsidR="00505BAD" w:rsidRPr="00DB550A">
              <w:rPr>
                <w:rFonts w:cs="Calibri"/>
                <w:bCs/>
                <w:color w:val="000000"/>
                <w:spacing w:val="-3"/>
                <w:sz w:val="18"/>
                <w:szCs w:val="18"/>
              </w:rPr>
              <w:t xml:space="preserve">e </w:t>
            </w:r>
            <w:r w:rsidR="003C453B" w:rsidRPr="00DB550A">
              <w:rPr>
                <w:rFonts w:cs="Calibri"/>
                <w:bCs/>
                <w:color w:val="000000"/>
                <w:spacing w:val="-3"/>
                <w:sz w:val="18"/>
                <w:szCs w:val="18"/>
              </w:rPr>
              <w:t>Spotlight Initiative</w:t>
            </w:r>
            <w:r w:rsidR="00DB550A">
              <w:rPr>
                <w:rFonts w:cs="Calibri"/>
                <w:bCs/>
                <w:color w:val="000000"/>
                <w:spacing w:val="-3"/>
                <w:sz w:val="18"/>
                <w:szCs w:val="18"/>
              </w:rPr>
              <w:t xml:space="preserve"> in</w:t>
            </w:r>
            <w:r w:rsidR="003C453B" w:rsidRPr="00DB550A">
              <w:rPr>
                <w:rFonts w:cs="Calibri"/>
                <w:bCs/>
                <w:color w:val="000000"/>
                <w:spacing w:val="-3"/>
                <w:sz w:val="18"/>
                <w:szCs w:val="18"/>
              </w:rPr>
              <w:t xml:space="preserve"> </w:t>
            </w:r>
            <w:r w:rsidR="00505BAD" w:rsidRPr="00DB550A">
              <w:rPr>
                <w:rFonts w:cs="Calibri"/>
                <w:bCs/>
                <w:color w:val="000000"/>
                <w:spacing w:val="-3"/>
                <w:sz w:val="18"/>
                <w:szCs w:val="18"/>
              </w:rPr>
              <w:t>Jamaica and Caribbean Regional</w:t>
            </w:r>
            <w:r w:rsidR="00FD114D" w:rsidRPr="00DB550A">
              <w:rPr>
                <w:rFonts w:cs="Calibri"/>
                <w:bCs/>
                <w:color w:val="000000"/>
                <w:spacing w:val="-3"/>
                <w:sz w:val="18"/>
                <w:szCs w:val="18"/>
              </w:rPr>
              <w:t xml:space="preserve"> programme</w:t>
            </w:r>
            <w:r w:rsidR="00317F28" w:rsidRPr="00DB550A">
              <w:rPr>
                <w:rFonts w:cs="Calibri"/>
                <w:bCs/>
                <w:color w:val="000000"/>
                <w:spacing w:val="-3"/>
                <w:sz w:val="18"/>
                <w:szCs w:val="18"/>
              </w:rPr>
              <w:t xml:space="preserve"> respectively</w:t>
            </w:r>
            <w:r w:rsidR="00621A62" w:rsidRPr="00DB550A">
              <w:rPr>
                <w:rFonts w:cs="Calibri"/>
                <w:bCs/>
                <w:color w:val="000000"/>
                <w:spacing w:val="-3"/>
                <w:sz w:val="18"/>
                <w:szCs w:val="18"/>
              </w:rPr>
              <w:t xml:space="preserve"> </w:t>
            </w:r>
            <w:r w:rsidR="008C6834" w:rsidRPr="00DB550A">
              <w:rPr>
                <w:rFonts w:cs="Calibri"/>
                <w:bCs/>
                <w:color w:val="000000"/>
                <w:spacing w:val="-3"/>
                <w:sz w:val="18"/>
                <w:szCs w:val="18"/>
              </w:rPr>
              <w:t xml:space="preserve">for </w:t>
            </w:r>
            <w:r w:rsidR="00F21B7F" w:rsidRPr="00DB550A">
              <w:rPr>
                <w:rFonts w:cs="Calibri"/>
                <w:bCs/>
                <w:color w:val="000000"/>
                <w:spacing w:val="-3"/>
                <w:sz w:val="18"/>
                <w:szCs w:val="18"/>
              </w:rPr>
              <w:t>non-governmental organisation</w:t>
            </w:r>
            <w:r w:rsidR="00621A62" w:rsidRPr="00DB550A">
              <w:rPr>
                <w:rFonts w:cs="Calibri"/>
                <w:bCs/>
                <w:color w:val="000000"/>
                <w:spacing w:val="-3"/>
                <w:sz w:val="18"/>
                <w:szCs w:val="18"/>
              </w:rPr>
              <w:t>s</w:t>
            </w:r>
            <w:r w:rsidR="00F21B7F" w:rsidRPr="00DB550A">
              <w:rPr>
                <w:rFonts w:cs="Calibri"/>
                <w:bCs/>
                <w:color w:val="000000"/>
                <w:spacing w:val="-3"/>
                <w:sz w:val="18"/>
                <w:szCs w:val="18"/>
              </w:rPr>
              <w:t xml:space="preserve"> to</w:t>
            </w:r>
            <w:r w:rsidR="003F54E3" w:rsidRPr="00DB550A">
              <w:rPr>
                <w:rFonts w:cs="Calibri"/>
                <w:bCs/>
                <w:color w:val="000000"/>
                <w:spacing w:val="-3"/>
                <w:sz w:val="18"/>
                <w:szCs w:val="18"/>
              </w:rPr>
              <w:t xml:space="preserve"> provide regional programmatic support to the UN Women MCO Caribbean</w:t>
            </w:r>
            <w:r w:rsidR="00065B7E">
              <w:rPr>
                <w:rFonts w:cs="Calibri"/>
                <w:bCs/>
                <w:color w:val="000000"/>
                <w:spacing w:val="-3"/>
                <w:sz w:val="18"/>
                <w:szCs w:val="18"/>
              </w:rPr>
              <w:t xml:space="preserve"> to: </w:t>
            </w:r>
          </w:p>
          <w:p w14:paraId="282177F4" w14:textId="27038244" w:rsidR="00065B7E" w:rsidRDefault="00065B7E" w:rsidP="00DB550A">
            <w:pPr>
              <w:jc w:val="both"/>
              <w:rPr>
                <w:rFonts w:cs="Calibri"/>
                <w:bCs/>
                <w:color w:val="000000"/>
                <w:spacing w:val="-3"/>
                <w:sz w:val="18"/>
                <w:szCs w:val="18"/>
              </w:rPr>
            </w:pPr>
          </w:p>
          <w:p w14:paraId="4CA92E23" w14:textId="72A3BCDA" w:rsidR="00065B7E" w:rsidRPr="00065B7E" w:rsidRDefault="00065B7E" w:rsidP="00DB550A">
            <w:pPr>
              <w:jc w:val="both"/>
              <w:rPr>
                <w:rFonts w:cs="Calibri"/>
                <w:b/>
                <w:color w:val="000000"/>
                <w:spacing w:val="-3"/>
                <w:sz w:val="18"/>
                <w:szCs w:val="18"/>
              </w:rPr>
            </w:pPr>
            <w:bookmarkStart w:id="1" w:name="_Hlk99633666"/>
            <w:r w:rsidRPr="00065B7E">
              <w:rPr>
                <w:rFonts w:cs="Calibri"/>
                <w:b/>
                <w:color w:val="000000"/>
                <w:spacing w:val="-3"/>
                <w:sz w:val="18"/>
                <w:szCs w:val="18"/>
              </w:rPr>
              <w:t>Outcome 1</w:t>
            </w:r>
          </w:p>
          <w:p w14:paraId="206F4000" w14:textId="0FC08A95" w:rsidR="00BF0379" w:rsidRDefault="00F21B7F" w:rsidP="009D76F4">
            <w:pPr>
              <w:pStyle w:val="ListParagraph"/>
              <w:numPr>
                <w:ilvl w:val="0"/>
                <w:numId w:val="18"/>
              </w:numPr>
              <w:jc w:val="both"/>
              <w:rPr>
                <w:rFonts w:cs="Calibri"/>
                <w:bCs/>
                <w:color w:val="000000"/>
                <w:spacing w:val="-3"/>
                <w:sz w:val="18"/>
                <w:szCs w:val="18"/>
              </w:rPr>
            </w:pPr>
            <w:bookmarkStart w:id="2" w:name="_Hlk95230202"/>
            <w:r w:rsidRPr="00F21B7F">
              <w:rPr>
                <w:rFonts w:cs="Calibri"/>
                <w:bCs/>
                <w:color w:val="000000"/>
                <w:spacing w:val="-3"/>
                <w:sz w:val="18"/>
                <w:szCs w:val="18"/>
              </w:rPr>
              <w:t>Implement advocacy campaigns to promote positive social norms and practices on gender equality and raise awareness of the importance of more inclusive and sustainable policies in the Caribbean to achieve sustainable development.</w:t>
            </w:r>
          </w:p>
          <w:p w14:paraId="3B026452" w14:textId="6A6062A9" w:rsidR="003F54E3" w:rsidRDefault="003F54E3" w:rsidP="6E216886">
            <w:pPr>
              <w:pStyle w:val="ListParagraph"/>
              <w:numPr>
                <w:ilvl w:val="1"/>
                <w:numId w:val="18"/>
              </w:numPr>
              <w:jc w:val="both"/>
              <w:rPr>
                <w:rFonts w:cs="Calibri"/>
                <w:color w:val="000000"/>
                <w:spacing w:val="-3"/>
                <w:sz w:val="18"/>
                <w:szCs w:val="18"/>
              </w:rPr>
            </w:pPr>
            <w:r w:rsidRPr="6E216886">
              <w:rPr>
                <w:rFonts w:cs="Calibri"/>
                <w:color w:val="000000"/>
                <w:spacing w:val="-3"/>
                <w:sz w:val="18"/>
                <w:szCs w:val="18"/>
              </w:rPr>
              <w:t xml:space="preserve">Produce infographics and caption cards on specific thematic areas </w:t>
            </w:r>
            <w:r w:rsidR="00304E6A" w:rsidRPr="6E216886">
              <w:rPr>
                <w:rFonts w:cs="Calibri"/>
                <w:color w:val="000000"/>
                <w:spacing w:val="-3"/>
                <w:sz w:val="18"/>
                <w:szCs w:val="18"/>
              </w:rPr>
              <w:t>including</w:t>
            </w:r>
            <w:r w:rsidRPr="6E216886">
              <w:rPr>
                <w:rFonts w:cs="Calibri"/>
                <w:color w:val="000000"/>
                <w:spacing w:val="-3"/>
                <w:sz w:val="18"/>
                <w:szCs w:val="18"/>
              </w:rPr>
              <w:t xml:space="preserve"> </w:t>
            </w:r>
            <w:r w:rsidR="004C08B1" w:rsidRPr="6E216886">
              <w:rPr>
                <w:rFonts w:cs="Calibri"/>
                <w:color w:val="000000"/>
                <w:spacing w:val="-3"/>
                <w:sz w:val="18"/>
                <w:szCs w:val="18"/>
              </w:rPr>
              <w:t xml:space="preserve">Ending Violence Against Women and Girls, </w:t>
            </w:r>
            <w:proofErr w:type="gramStart"/>
            <w:r w:rsidR="004C08B1" w:rsidRPr="6E216886">
              <w:rPr>
                <w:rFonts w:cs="Calibri"/>
                <w:color w:val="000000"/>
                <w:spacing w:val="-3"/>
                <w:sz w:val="18"/>
                <w:szCs w:val="18"/>
              </w:rPr>
              <w:t>Resilience</w:t>
            </w:r>
            <w:proofErr w:type="gramEnd"/>
            <w:r w:rsidR="004C08B1" w:rsidRPr="6E216886">
              <w:rPr>
                <w:rFonts w:cs="Calibri"/>
                <w:color w:val="000000"/>
                <w:spacing w:val="-3"/>
                <w:sz w:val="18"/>
                <w:szCs w:val="18"/>
              </w:rPr>
              <w:t xml:space="preserve"> and Innovative Financing for GE; Social Inclusion, including ending violence against women and girls; Dignity and Economic Independence, including social protection.</w:t>
            </w:r>
          </w:p>
          <w:p w14:paraId="2E9076D5" w14:textId="25D36CD1" w:rsidR="00F21B7F" w:rsidRDefault="00F21B7F" w:rsidP="009D76F4">
            <w:pPr>
              <w:pStyle w:val="ListParagraph"/>
              <w:numPr>
                <w:ilvl w:val="1"/>
                <w:numId w:val="18"/>
              </w:numPr>
              <w:jc w:val="both"/>
              <w:rPr>
                <w:rFonts w:cs="Calibri"/>
                <w:bCs/>
                <w:color w:val="000000"/>
                <w:spacing w:val="-3"/>
                <w:sz w:val="18"/>
                <w:szCs w:val="18"/>
              </w:rPr>
            </w:pPr>
            <w:r>
              <w:rPr>
                <w:rFonts w:cs="Calibri"/>
                <w:bCs/>
                <w:color w:val="000000"/>
                <w:spacing w:val="-3"/>
                <w:sz w:val="18"/>
                <w:szCs w:val="18"/>
              </w:rPr>
              <w:t xml:space="preserve">Produce videos </w:t>
            </w:r>
            <w:r w:rsidR="00CC0B15">
              <w:rPr>
                <w:rFonts w:cs="Calibri"/>
                <w:bCs/>
                <w:color w:val="000000"/>
                <w:spacing w:val="-3"/>
                <w:sz w:val="18"/>
                <w:szCs w:val="18"/>
              </w:rPr>
              <w:t xml:space="preserve">for social media </w:t>
            </w:r>
            <w:r>
              <w:rPr>
                <w:rFonts w:cs="Calibri"/>
                <w:bCs/>
                <w:color w:val="000000"/>
                <w:spacing w:val="-3"/>
                <w:sz w:val="18"/>
                <w:szCs w:val="18"/>
              </w:rPr>
              <w:t xml:space="preserve">that are 2-3 minutes </w:t>
            </w:r>
            <w:r w:rsidR="00CC0B15">
              <w:rPr>
                <w:rFonts w:cs="Calibri"/>
                <w:bCs/>
                <w:color w:val="000000"/>
                <w:spacing w:val="-3"/>
                <w:sz w:val="18"/>
                <w:szCs w:val="18"/>
              </w:rPr>
              <w:t>on policy specific to the following thematic areas:</w:t>
            </w:r>
            <w:r w:rsidR="00CC0B15" w:rsidRPr="00CC0B15">
              <w:rPr>
                <w:rFonts w:cs="Calibri"/>
                <w:bCs/>
                <w:color w:val="000000"/>
                <w:spacing w:val="-3"/>
                <w:sz w:val="18"/>
                <w:szCs w:val="18"/>
              </w:rPr>
              <w:t xml:space="preserve"> Resilience and Innovative Financing for GE; Citizen Security and Social Inclusion, including ending violence against women and girls; Dignity and Economic Independence, including social protection.</w:t>
            </w:r>
          </w:p>
          <w:p w14:paraId="23BFAE38" w14:textId="3BF8AE60" w:rsidR="0031366C" w:rsidRPr="00112A62" w:rsidRDefault="004D0ECA" w:rsidP="0031366C">
            <w:pPr>
              <w:pStyle w:val="ListParagraph"/>
              <w:ind w:left="1440"/>
              <w:jc w:val="both"/>
              <w:rPr>
                <w:rFonts w:cs="Calibri"/>
                <w:b/>
                <w:color w:val="000000"/>
                <w:spacing w:val="-3"/>
                <w:sz w:val="18"/>
                <w:szCs w:val="18"/>
              </w:rPr>
            </w:pPr>
            <w:r>
              <w:rPr>
                <w:rFonts w:cs="Calibri"/>
                <w:bCs/>
                <w:color w:val="000000"/>
                <w:spacing w:val="-3"/>
                <w:sz w:val="18"/>
                <w:szCs w:val="18"/>
              </w:rPr>
              <w:t xml:space="preserve">Manage the development of social media and communications material co-authored by </w:t>
            </w:r>
            <w:r w:rsidR="00E14563">
              <w:rPr>
                <w:rFonts w:cs="Calibri"/>
                <w:bCs/>
                <w:color w:val="000000"/>
                <w:spacing w:val="-3"/>
                <w:sz w:val="18"/>
                <w:szCs w:val="18"/>
              </w:rPr>
              <w:t xml:space="preserve">gender experts </w:t>
            </w:r>
            <w:r w:rsidR="00390E26">
              <w:rPr>
                <w:rFonts w:cs="Calibri"/>
                <w:bCs/>
                <w:color w:val="000000"/>
                <w:spacing w:val="-3"/>
                <w:sz w:val="18"/>
                <w:szCs w:val="18"/>
              </w:rPr>
              <w:t>from Latin America and the Caribbean</w:t>
            </w:r>
            <w:r>
              <w:rPr>
                <w:rFonts w:cs="Calibri"/>
                <w:bCs/>
                <w:color w:val="000000"/>
                <w:spacing w:val="-3"/>
                <w:sz w:val="18"/>
                <w:szCs w:val="18"/>
              </w:rPr>
              <w:t xml:space="preserve">. Material should be produced for dissemination </w:t>
            </w:r>
            <w:r w:rsidR="000E398E">
              <w:rPr>
                <w:rFonts w:cs="Calibri"/>
                <w:bCs/>
                <w:color w:val="000000"/>
                <w:spacing w:val="-3"/>
                <w:sz w:val="18"/>
                <w:szCs w:val="18"/>
              </w:rPr>
              <w:t xml:space="preserve">for Key UN Days, including but not limited to 16 Days of Activism. </w:t>
            </w:r>
            <w:r w:rsidR="0031366C">
              <w:rPr>
                <w:rFonts w:cs="Calibri"/>
                <w:bCs/>
                <w:color w:val="000000"/>
                <w:spacing w:val="-3"/>
                <w:sz w:val="18"/>
                <w:szCs w:val="18"/>
              </w:rPr>
              <w:t xml:space="preserve"> </w:t>
            </w:r>
          </w:p>
          <w:p w14:paraId="2AF2CCA4" w14:textId="77777777" w:rsidR="0031366C" w:rsidRPr="00112A62" w:rsidRDefault="0031366C" w:rsidP="0031366C">
            <w:pPr>
              <w:pStyle w:val="ListParagraph"/>
              <w:ind w:left="1440"/>
              <w:jc w:val="both"/>
              <w:rPr>
                <w:rFonts w:cs="Calibri"/>
                <w:b/>
                <w:color w:val="000000"/>
                <w:spacing w:val="-3"/>
                <w:sz w:val="18"/>
                <w:szCs w:val="18"/>
              </w:rPr>
            </w:pPr>
            <w:r w:rsidRPr="00112A62">
              <w:rPr>
                <w:rFonts w:cs="Calibri"/>
                <w:b/>
                <w:color w:val="000000"/>
                <w:spacing w:val="-3"/>
                <w:sz w:val="18"/>
                <w:szCs w:val="18"/>
              </w:rPr>
              <w:t>(Total up to USD</w:t>
            </w:r>
            <w:r>
              <w:rPr>
                <w:rFonts w:cs="Calibri"/>
                <w:b/>
                <w:color w:val="000000"/>
                <w:spacing w:val="-3"/>
                <w:sz w:val="18"/>
                <w:szCs w:val="18"/>
              </w:rPr>
              <w:t>2</w:t>
            </w:r>
            <w:r w:rsidRPr="00112A62">
              <w:rPr>
                <w:rFonts w:cs="Calibri"/>
                <w:b/>
                <w:color w:val="000000"/>
                <w:spacing w:val="-3"/>
                <w:sz w:val="18"/>
                <w:szCs w:val="18"/>
              </w:rPr>
              <w:t>0,000 for 1 CSO)</w:t>
            </w:r>
          </w:p>
          <w:p w14:paraId="721EFD33" w14:textId="5F332328" w:rsidR="00CC0B15" w:rsidRDefault="00F21B7F" w:rsidP="009D76F4">
            <w:pPr>
              <w:pStyle w:val="ListParagraph"/>
              <w:numPr>
                <w:ilvl w:val="0"/>
                <w:numId w:val="18"/>
              </w:numPr>
              <w:jc w:val="both"/>
              <w:rPr>
                <w:rFonts w:cs="Calibri"/>
                <w:bCs/>
                <w:color w:val="000000"/>
                <w:spacing w:val="-3"/>
                <w:sz w:val="18"/>
                <w:szCs w:val="18"/>
              </w:rPr>
            </w:pPr>
            <w:r w:rsidRPr="00CC0B15">
              <w:rPr>
                <w:rFonts w:cs="Calibri"/>
                <w:bCs/>
                <w:color w:val="000000"/>
                <w:spacing w:val="-3"/>
                <w:sz w:val="18"/>
                <w:szCs w:val="18"/>
              </w:rPr>
              <w:t>Engage in</w:t>
            </w:r>
            <w:r w:rsidR="00CC0B15" w:rsidRPr="00CC0B15">
              <w:rPr>
                <w:rFonts w:cs="Calibri"/>
                <w:bCs/>
                <w:color w:val="000000"/>
                <w:spacing w:val="-3"/>
                <w:sz w:val="18"/>
                <w:szCs w:val="18"/>
              </w:rPr>
              <w:t xml:space="preserve"> intergenerational</w:t>
            </w:r>
            <w:r w:rsidRPr="00CC0B15">
              <w:rPr>
                <w:rFonts w:cs="Calibri"/>
                <w:bCs/>
                <w:color w:val="000000"/>
                <w:spacing w:val="-3"/>
                <w:sz w:val="18"/>
                <w:szCs w:val="18"/>
              </w:rPr>
              <w:t xml:space="preserve"> dialogue</w:t>
            </w:r>
            <w:r w:rsidR="00CC0B15" w:rsidRPr="00CC0B15">
              <w:rPr>
                <w:rFonts w:cs="Calibri"/>
                <w:bCs/>
                <w:color w:val="000000"/>
                <w:spacing w:val="-3"/>
                <w:sz w:val="18"/>
                <w:szCs w:val="18"/>
              </w:rPr>
              <w:t>s</w:t>
            </w:r>
            <w:r w:rsidRPr="00CC0B15">
              <w:rPr>
                <w:rFonts w:cs="Calibri"/>
                <w:bCs/>
                <w:color w:val="000000"/>
                <w:spacing w:val="-3"/>
                <w:sz w:val="18"/>
                <w:szCs w:val="18"/>
              </w:rPr>
              <w:t xml:space="preserve"> with </w:t>
            </w:r>
            <w:r w:rsidR="00CC0B15" w:rsidRPr="00CC0B15">
              <w:rPr>
                <w:rFonts w:cs="Calibri"/>
                <w:bCs/>
                <w:color w:val="000000"/>
                <w:spacing w:val="-3"/>
                <w:sz w:val="18"/>
                <w:szCs w:val="18"/>
              </w:rPr>
              <w:t xml:space="preserve">women leaders in Caribbean governments, national gender machineries </w:t>
            </w:r>
            <w:r w:rsidR="008C6834" w:rsidRPr="00CC0B15">
              <w:rPr>
                <w:rFonts w:cs="Calibri"/>
                <w:bCs/>
                <w:color w:val="000000"/>
                <w:spacing w:val="-3"/>
                <w:sz w:val="18"/>
                <w:szCs w:val="18"/>
              </w:rPr>
              <w:t xml:space="preserve">and civil society organisations </w:t>
            </w:r>
            <w:r w:rsidR="00CC0B15" w:rsidRPr="00CC0B15">
              <w:rPr>
                <w:rFonts w:cs="Calibri"/>
                <w:bCs/>
                <w:color w:val="000000"/>
                <w:spacing w:val="-3"/>
                <w:sz w:val="18"/>
                <w:szCs w:val="18"/>
              </w:rPr>
              <w:t>representing</w:t>
            </w:r>
            <w:r w:rsidR="00CC0B15" w:rsidRPr="00CC0B15">
              <w:t xml:space="preserve"> </w:t>
            </w:r>
            <w:r w:rsidR="00CC0B15" w:rsidRPr="00CC0B15">
              <w:rPr>
                <w:rFonts w:cs="Calibri"/>
                <w:bCs/>
                <w:color w:val="000000"/>
                <w:spacing w:val="-3"/>
                <w:sz w:val="18"/>
                <w:szCs w:val="18"/>
              </w:rPr>
              <w:t>men's and women's groups, youth groups and key and vulnerable populations, to</w:t>
            </w:r>
            <w:r w:rsidR="00CC0B15">
              <w:rPr>
                <w:rFonts w:cs="Calibri"/>
                <w:bCs/>
                <w:color w:val="000000"/>
                <w:spacing w:val="-3"/>
                <w:sz w:val="18"/>
                <w:szCs w:val="18"/>
              </w:rPr>
              <w:t xml:space="preserve"> support </w:t>
            </w:r>
            <w:r w:rsidR="00CC0B15" w:rsidRPr="00CC0B15">
              <w:rPr>
                <w:rFonts w:cs="Calibri"/>
                <w:bCs/>
                <w:color w:val="000000"/>
                <w:spacing w:val="-3"/>
                <w:sz w:val="18"/>
                <w:szCs w:val="18"/>
              </w:rPr>
              <w:t xml:space="preserve">and encourage the strengthening of CSOs capacity to organise </w:t>
            </w:r>
            <w:r w:rsidR="00CC0B15">
              <w:rPr>
                <w:rFonts w:cs="Calibri"/>
                <w:bCs/>
                <w:color w:val="000000"/>
                <w:spacing w:val="-3"/>
                <w:sz w:val="18"/>
                <w:szCs w:val="18"/>
              </w:rPr>
              <w:t xml:space="preserve">sustained advocacy campaigns for GE policies, including women in public leadership. </w:t>
            </w:r>
          </w:p>
          <w:p w14:paraId="29E48F01" w14:textId="150B7971" w:rsidR="00CC0B15" w:rsidRDefault="00CC0B15" w:rsidP="009D76F4">
            <w:pPr>
              <w:pStyle w:val="ListParagraph"/>
              <w:numPr>
                <w:ilvl w:val="1"/>
                <w:numId w:val="18"/>
              </w:numPr>
              <w:jc w:val="both"/>
              <w:rPr>
                <w:rFonts w:cs="Calibri"/>
                <w:bCs/>
                <w:color w:val="000000"/>
                <w:spacing w:val="-3"/>
                <w:sz w:val="18"/>
                <w:szCs w:val="18"/>
              </w:rPr>
            </w:pPr>
            <w:r>
              <w:rPr>
                <w:rFonts w:cs="Calibri"/>
                <w:bCs/>
                <w:color w:val="000000"/>
                <w:spacing w:val="-3"/>
                <w:sz w:val="18"/>
                <w:szCs w:val="18"/>
              </w:rPr>
              <w:t>One dialogue</w:t>
            </w:r>
            <w:r w:rsidR="004D0ECA">
              <w:rPr>
                <w:rFonts w:cs="Calibri"/>
                <w:bCs/>
                <w:color w:val="000000"/>
                <w:spacing w:val="-3"/>
                <w:sz w:val="18"/>
                <w:szCs w:val="18"/>
              </w:rPr>
              <w:t xml:space="preserve"> (virtual or in-person)</w:t>
            </w:r>
            <w:r>
              <w:rPr>
                <w:rFonts w:cs="Calibri"/>
                <w:bCs/>
                <w:color w:val="000000"/>
                <w:spacing w:val="-3"/>
                <w:sz w:val="18"/>
                <w:szCs w:val="18"/>
              </w:rPr>
              <w:t xml:space="preserve"> must take place </w:t>
            </w:r>
            <w:r w:rsidR="000C6808">
              <w:rPr>
                <w:rFonts w:cs="Calibri"/>
                <w:bCs/>
                <w:color w:val="000000"/>
                <w:spacing w:val="-3"/>
                <w:sz w:val="18"/>
                <w:szCs w:val="18"/>
              </w:rPr>
              <w:t xml:space="preserve">during the </w:t>
            </w:r>
            <w:r w:rsidR="000E398E">
              <w:rPr>
                <w:rFonts w:cs="Calibri"/>
                <w:bCs/>
                <w:color w:val="000000"/>
                <w:spacing w:val="-3"/>
                <w:sz w:val="18"/>
                <w:szCs w:val="18"/>
              </w:rPr>
              <w:t xml:space="preserve">16 Days of Activism and </w:t>
            </w:r>
            <w:r w:rsidR="000C6808">
              <w:rPr>
                <w:rFonts w:cs="Calibri"/>
                <w:bCs/>
                <w:color w:val="000000"/>
                <w:spacing w:val="-3"/>
                <w:sz w:val="18"/>
                <w:szCs w:val="18"/>
              </w:rPr>
              <w:t xml:space="preserve">another on </w:t>
            </w:r>
            <w:r w:rsidR="000E398E">
              <w:rPr>
                <w:rFonts w:cs="Calibri"/>
                <w:bCs/>
                <w:color w:val="000000"/>
                <w:spacing w:val="-3"/>
                <w:sz w:val="18"/>
                <w:szCs w:val="18"/>
              </w:rPr>
              <w:t>Rural Women’s Day</w:t>
            </w:r>
            <w:r>
              <w:rPr>
                <w:rFonts w:cs="Calibri"/>
                <w:bCs/>
                <w:color w:val="000000"/>
                <w:spacing w:val="-3"/>
                <w:sz w:val="18"/>
                <w:szCs w:val="18"/>
              </w:rPr>
              <w:t xml:space="preserve">. </w:t>
            </w:r>
          </w:p>
          <w:p w14:paraId="76257ADE" w14:textId="276E2272" w:rsidR="009C76E4" w:rsidRDefault="000C6808" w:rsidP="009D76F4">
            <w:pPr>
              <w:pStyle w:val="ListParagraph"/>
              <w:numPr>
                <w:ilvl w:val="1"/>
                <w:numId w:val="18"/>
              </w:numPr>
              <w:jc w:val="both"/>
              <w:rPr>
                <w:rFonts w:cs="Calibri"/>
                <w:bCs/>
                <w:color w:val="000000"/>
                <w:spacing w:val="-3"/>
                <w:sz w:val="18"/>
                <w:szCs w:val="18"/>
              </w:rPr>
            </w:pPr>
            <w:r>
              <w:rPr>
                <w:rFonts w:cs="Calibri"/>
                <w:bCs/>
                <w:color w:val="000000"/>
                <w:spacing w:val="-3"/>
                <w:sz w:val="18"/>
                <w:szCs w:val="18"/>
              </w:rPr>
              <w:t>Coordinate two (2) capacity strengthening sessions with CSOs within the Caribbean to enhance their ability to coordinate advocacy campaigns at policy level</w:t>
            </w:r>
            <w:r w:rsidR="00220203">
              <w:rPr>
                <w:rFonts w:cs="Calibri"/>
                <w:bCs/>
                <w:color w:val="000000"/>
                <w:spacing w:val="-3"/>
                <w:sz w:val="18"/>
                <w:szCs w:val="18"/>
              </w:rPr>
              <w:t>.</w:t>
            </w:r>
          </w:p>
          <w:p w14:paraId="472C485B" w14:textId="4F8BECF6" w:rsidR="00DB550A" w:rsidRDefault="00112A62" w:rsidP="00DB550A">
            <w:pPr>
              <w:pStyle w:val="ListParagraph"/>
              <w:ind w:left="1440"/>
              <w:jc w:val="both"/>
              <w:rPr>
                <w:rFonts w:cs="Calibri"/>
                <w:b/>
                <w:color w:val="000000"/>
                <w:spacing w:val="-3"/>
                <w:sz w:val="18"/>
                <w:szCs w:val="18"/>
              </w:rPr>
            </w:pPr>
            <w:r w:rsidRPr="00112A62">
              <w:rPr>
                <w:rFonts w:cs="Calibri"/>
                <w:b/>
                <w:color w:val="000000"/>
                <w:spacing w:val="-3"/>
                <w:sz w:val="18"/>
                <w:szCs w:val="18"/>
              </w:rPr>
              <w:t>(Total up to USD</w:t>
            </w:r>
            <w:r w:rsidR="0031366C">
              <w:rPr>
                <w:rFonts w:cs="Calibri"/>
                <w:b/>
                <w:color w:val="000000"/>
                <w:spacing w:val="-3"/>
                <w:sz w:val="18"/>
                <w:szCs w:val="18"/>
              </w:rPr>
              <w:t>2</w:t>
            </w:r>
            <w:r w:rsidRPr="00112A62">
              <w:rPr>
                <w:rFonts w:cs="Calibri"/>
                <w:b/>
                <w:color w:val="000000"/>
                <w:spacing w:val="-3"/>
                <w:sz w:val="18"/>
                <w:szCs w:val="18"/>
              </w:rPr>
              <w:t>0,000 for 1 CSO)</w:t>
            </w:r>
          </w:p>
          <w:p w14:paraId="21C8E11E" w14:textId="6AEB59DB" w:rsidR="00BA0BC4" w:rsidRDefault="009A70CE" w:rsidP="00BA0BC4">
            <w:pPr>
              <w:pStyle w:val="ListParagraph"/>
              <w:numPr>
                <w:ilvl w:val="0"/>
                <w:numId w:val="18"/>
              </w:numPr>
              <w:jc w:val="both"/>
              <w:rPr>
                <w:rFonts w:cs="Calibri"/>
                <w:bCs/>
                <w:color w:val="000000"/>
                <w:spacing w:val="-3"/>
                <w:sz w:val="18"/>
                <w:szCs w:val="18"/>
              </w:rPr>
            </w:pPr>
            <w:r w:rsidRPr="009A70CE">
              <w:rPr>
                <w:rFonts w:cs="Calibri"/>
                <w:bCs/>
                <w:color w:val="000000"/>
                <w:spacing w:val="-3"/>
                <w:sz w:val="18"/>
                <w:szCs w:val="18"/>
              </w:rPr>
              <w:t xml:space="preserve">Complete market research and assessment </w:t>
            </w:r>
            <w:r>
              <w:rPr>
                <w:rFonts w:cs="Calibri"/>
                <w:bCs/>
                <w:color w:val="000000"/>
                <w:spacing w:val="-3"/>
                <w:sz w:val="18"/>
                <w:szCs w:val="18"/>
              </w:rPr>
              <w:t xml:space="preserve">in CARICOM </w:t>
            </w:r>
            <w:r w:rsidR="00154049">
              <w:rPr>
                <w:rFonts w:cs="Calibri"/>
                <w:bCs/>
                <w:color w:val="000000"/>
                <w:spacing w:val="-3"/>
                <w:sz w:val="18"/>
                <w:szCs w:val="18"/>
              </w:rPr>
              <w:t>re</w:t>
            </w:r>
            <w:r w:rsidRPr="009A70CE">
              <w:rPr>
                <w:rFonts w:cs="Calibri"/>
                <w:bCs/>
                <w:color w:val="000000"/>
                <w:spacing w:val="-3"/>
                <w:sz w:val="18"/>
                <w:szCs w:val="18"/>
              </w:rPr>
              <w:t xml:space="preserve"> TV/YouTube/Instagram series on behavioural change</w:t>
            </w:r>
            <w:r w:rsidR="00154049">
              <w:rPr>
                <w:rFonts w:cs="Calibri"/>
                <w:bCs/>
                <w:color w:val="000000"/>
                <w:spacing w:val="-3"/>
                <w:sz w:val="18"/>
                <w:szCs w:val="18"/>
              </w:rPr>
              <w:t xml:space="preserve"> re VAWG and Gender Equality and Women’s Empowerment</w:t>
            </w:r>
            <w:r w:rsidR="00BA0BC4">
              <w:rPr>
                <w:rFonts w:cs="Calibri"/>
                <w:bCs/>
                <w:color w:val="000000"/>
                <w:spacing w:val="-3"/>
                <w:sz w:val="18"/>
                <w:szCs w:val="18"/>
              </w:rPr>
              <w:t xml:space="preserve">. </w:t>
            </w:r>
          </w:p>
          <w:p w14:paraId="52780E6C" w14:textId="7B906326" w:rsidR="00154049" w:rsidRDefault="00154049" w:rsidP="00154049">
            <w:pPr>
              <w:pStyle w:val="ListParagraph"/>
              <w:ind w:left="1440"/>
              <w:jc w:val="both"/>
              <w:rPr>
                <w:rFonts w:cs="Calibri"/>
                <w:b/>
                <w:color w:val="000000"/>
                <w:spacing w:val="-3"/>
                <w:sz w:val="18"/>
                <w:szCs w:val="18"/>
              </w:rPr>
            </w:pPr>
            <w:r w:rsidRPr="00112A62">
              <w:rPr>
                <w:rFonts w:cs="Calibri"/>
                <w:b/>
                <w:color w:val="000000"/>
                <w:spacing w:val="-3"/>
                <w:sz w:val="18"/>
                <w:szCs w:val="18"/>
              </w:rPr>
              <w:t>(Total up to USD</w:t>
            </w:r>
            <w:r>
              <w:rPr>
                <w:rFonts w:cs="Calibri"/>
                <w:b/>
                <w:color w:val="000000"/>
                <w:spacing w:val="-3"/>
                <w:sz w:val="18"/>
                <w:szCs w:val="18"/>
              </w:rPr>
              <w:t>15</w:t>
            </w:r>
            <w:r w:rsidRPr="00112A62">
              <w:rPr>
                <w:rFonts w:cs="Calibri"/>
                <w:b/>
                <w:color w:val="000000"/>
                <w:spacing w:val="-3"/>
                <w:sz w:val="18"/>
                <w:szCs w:val="18"/>
              </w:rPr>
              <w:t>,000 for 1 CSO)</w:t>
            </w:r>
          </w:p>
          <w:p w14:paraId="41A42DA6" w14:textId="77777777" w:rsidR="00154049" w:rsidRDefault="00154049" w:rsidP="00154049">
            <w:pPr>
              <w:pStyle w:val="ListParagraph"/>
              <w:jc w:val="both"/>
              <w:rPr>
                <w:rFonts w:cs="Calibri"/>
                <w:bCs/>
                <w:color w:val="000000"/>
                <w:spacing w:val="-3"/>
                <w:sz w:val="18"/>
                <w:szCs w:val="18"/>
              </w:rPr>
            </w:pPr>
          </w:p>
          <w:p w14:paraId="5B01C28A" w14:textId="77777777" w:rsidR="00BA0BC4" w:rsidRPr="00BA0BC4" w:rsidRDefault="00BA0BC4" w:rsidP="00BA0BC4">
            <w:pPr>
              <w:jc w:val="both"/>
              <w:rPr>
                <w:rFonts w:cs="Calibri"/>
                <w:b/>
                <w:color w:val="000000"/>
                <w:spacing w:val="-3"/>
                <w:sz w:val="18"/>
                <w:szCs w:val="18"/>
              </w:rPr>
            </w:pPr>
          </w:p>
          <w:p w14:paraId="7A558DB8" w14:textId="3F2AB2B8" w:rsidR="00B54145" w:rsidRDefault="00B54145" w:rsidP="009C76E4">
            <w:pPr>
              <w:jc w:val="both"/>
              <w:rPr>
                <w:rFonts w:asciiTheme="minorHAnsi" w:hAnsiTheme="minorHAnsi" w:cstheme="minorHAnsi"/>
                <w:b/>
                <w:bCs/>
                <w:sz w:val="18"/>
                <w:szCs w:val="18"/>
                <w:lang w:val="en-TT"/>
              </w:rPr>
            </w:pPr>
            <w:r>
              <w:rPr>
                <w:rFonts w:asciiTheme="minorHAnsi" w:hAnsiTheme="minorHAnsi" w:cstheme="minorHAnsi"/>
                <w:b/>
                <w:bCs/>
                <w:sz w:val="18"/>
                <w:szCs w:val="18"/>
                <w:lang w:val="en-TT"/>
              </w:rPr>
              <w:t>Outcome 3</w:t>
            </w:r>
          </w:p>
          <w:p w14:paraId="797CF74C" w14:textId="5EFBBB84" w:rsidR="009C76E4" w:rsidRPr="009C76E4" w:rsidRDefault="009C76E4" w:rsidP="009C76E4">
            <w:pPr>
              <w:jc w:val="both"/>
              <w:rPr>
                <w:rFonts w:asciiTheme="minorHAnsi" w:hAnsiTheme="minorHAnsi" w:cstheme="minorHAnsi"/>
                <w:sz w:val="18"/>
                <w:szCs w:val="18"/>
                <w:lang w:val="en-TT"/>
              </w:rPr>
            </w:pPr>
            <w:r w:rsidRPr="009C76E4">
              <w:rPr>
                <w:rFonts w:asciiTheme="minorHAnsi" w:hAnsiTheme="minorHAnsi" w:cstheme="minorHAnsi"/>
                <w:b/>
                <w:bCs/>
                <w:sz w:val="18"/>
                <w:szCs w:val="18"/>
                <w:lang w:val="en-TT"/>
              </w:rPr>
              <w:t>Spotlight Regional Programme:</w:t>
            </w:r>
          </w:p>
          <w:p w14:paraId="4A282541" w14:textId="77777777" w:rsidR="009C76E4" w:rsidRPr="009C76E4" w:rsidRDefault="009C76E4" w:rsidP="009D76F4">
            <w:pPr>
              <w:pStyle w:val="ListParagraph"/>
              <w:numPr>
                <w:ilvl w:val="0"/>
                <w:numId w:val="19"/>
              </w:numPr>
              <w:jc w:val="both"/>
              <w:rPr>
                <w:rFonts w:asciiTheme="minorHAnsi" w:hAnsiTheme="minorHAnsi" w:cstheme="minorHAnsi"/>
                <w:b/>
                <w:bCs/>
                <w:sz w:val="18"/>
                <w:szCs w:val="18"/>
                <w:lang w:val="en"/>
              </w:rPr>
            </w:pPr>
            <w:r w:rsidRPr="009C76E4">
              <w:rPr>
                <w:rFonts w:asciiTheme="minorHAnsi" w:hAnsiTheme="minorHAnsi" w:cstheme="minorHAnsi"/>
                <w:sz w:val="18"/>
                <w:szCs w:val="18"/>
                <w:lang w:val="en"/>
              </w:rPr>
              <w:t xml:space="preserve">Strengthen and operationalise regional umbrella networks of women’s rights groups and CSOs to support a coordinated approach to ongoing feminist movement building for gender equality and women’s empowerment and ending VAWG across the Caribbean region utilizing approaches that have proven effective, are innovative and sustainable for joint advocacy, activism, and accountability. </w:t>
            </w:r>
            <w:r w:rsidRPr="009C76E4">
              <w:rPr>
                <w:rFonts w:asciiTheme="minorHAnsi" w:hAnsiTheme="minorHAnsi" w:cstheme="minorHAnsi"/>
                <w:b/>
                <w:bCs/>
                <w:sz w:val="18"/>
                <w:szCs w:val="18"/>
                <w:lang w:val="en"/>
              </w:rPr>
              <w:t>(Total Budget: $163,500 USD equivalent for up to 5 CSOs).</w:t>
            </w:r>
          </w:p>
          <w:p w14:paraId="012A1831" w14:textId="77777777" w:rsidR="009C76E4" w:rsidRPr="009C76E4" w:rsidRDefault="009C76E4" w:rsidP="009C76E4">
            <w:pPr>
              <w:pStyle w:val="ListParagraph"/>
              <w:jc w:val="both"/>
              <w:rPr>
                <w:rFonts w:asciiTheme="minorHAnsi" w:eastAsia="Times New Roman" w:hAnsiTheme="minorHAnsi" w:cstheme="minorHAnsi"/>
                <w:spacing w:val="-3"/>
                <w:sz w:val="18"/>
                <w:szCs w:val="18"/>
                <w:lang w:val="en-GB" w:eastAsia="en-GB"/>
              </w:rPr>
            </w:pPr>
          </w:p>
          <w:p w14:paraId="46EEC0A7" w14:textId="77777777" w:rsidR="009C76E4" w:rsidRPr="009C76E4" w:rsidRDefault="009C76E4" w:rsidP="009D76F4">
            <w:pPr>
              <w:pStyle w:val="ListParagraph"/>
              <w:numPr>
                <w:ilvl w:val="0"/>
                <w:numId w:val="19"/>
              </w:numPr>
              <w:jc w:val="both"/>
              <w:rPr>
                <w:rFonts w:eastAsia="Times New Roman" w:cstheme="minorHAnsi"/>
                <w:b/>
                <w:bCs/>
                <w:spacing w:val="-3"/>
                <w:sz w:val="18"/>
                <w:szCs w:val="18"/>
                <w:lang w:val="en-GB" w:eastAsia="en-GB"/>
              </w:rPr>
            </w:pPr>
            <w:r w:rsidRPr="009C76E4">
              <w:rPr>
                <w:rFonts w:asciiTheme="minorHAnsi" w:eastAsia="Times New Roman" w:hAnsiTheme="minorHAnsi" w:cstheme="minorHAnsi"/>
                <w:spacing w:val="-3"/>
                <w:sz w:val="18"/>
                <w:szCs w:val="18"/>
                <w:lang w:val="en" w:eastAsia="en-GB"/>
              </w:rPr>
              <w:t xml:space="preserve">Support intergenerational dialogues with young feminist leaders and grassroots youth leaders and groups working on feminist or women’s rights and empowerment issues, but who may not identify as part of the women’s rights movement in Caribbean Spotlight countries and other countries in the Caribbean region. (E.g., biannual in-person/virtual sessions, webinars, etc.). </w:t>
            </w:r>
            <w:r w:rsidRPr="009C76E4">
              <w:rPr>
                <w:rFonts w:asciiTheme="minorHAnsi" w:eastAsia="Times New Roman" w:hAnsiTheme="minorHAnsi" w:cstheme="minorHAnsi"/>
                <w:b/>
                <w:bCs/>
                <w:spacing w:val="-3"/>
                <w:sz w:val="18"/>
                <w:szCs w:val="18"/>
                <w:lang w:val="en" w:eastAsia="en-GB"/>
              </w:rPr>
              <w:t>(Total Budget: $43,500 USD equivalent for up to 2 CSOs)</w:t>
            </w:r>
          </w:p>
          <w:p w14:paraId="5061B0FE" w14:textId="77777777" w:rsidR="009C76E4" w:rsidRPr="009C76E4" w:rsidRDefault="009C76E4" w:rsidP="009C76E4">
            <w:pPr>
              <w:pStyle w:val="ListParagraph"/>
              <w:rPr>
                <w:rFonts w:eastAsia="Times New Roman" w:cstheme="minorHAnsi"/>
                <w:spacing w:val="-3"/>
                <w:sz w:val="18"/>
                <w:szCs w:val="18"/>
                <w:lang w:val="en-GB" w:eastAsia="en-GB"/>
              </w:rPr>
            </w:pPr>
          </w:p>
          <w:p w14:paraId="4ECFDBE9" w14:textId="77777777" w:rsidR="009C76E4" w:rsidRPr="00304E6A" w:rsidRDefault="009C76E4" w:rsidP="00304E6A">
            <w:pPr>
              <w:jc w:val="both"/>
              <w:rPr>
                <w:rFonts w:eastAsia="Times New Roman" w:cstheme="minorHAnsi"/>
                <w:spacing w:val="-3"/>
                <w:sz w:val="18"/>
                <w:szCs w:val="18"/>
                <w:lang w:val="en-GB" w:eastAsia="en-GB"/>
              </w:rPr>
            </w:pPr>
            <w:r w:rsidRPr="00304E6A">
              <w:rPr>
                <w:rFonts w:eastAsia="Times New Roman" w:cstheme="minorHAnsi"/>
                <w:b/>
                <w:bCs/>
                <w:spacing w:val="-3"/>
                <w:sz w:val="18"/>
                <w:szCs w:val="18"/>
                <w:lang w:val="en-GB" w:eastAsia="en-GB"/>
              </w:rPr>
              <w:t>Spotlight Guyana:</w:t>
            </w:r>
          </w:p>
          <w:p w14:paraId="485314C3" w14:textId="2AFF2C04" w:rsidR="00135BDF" w:rsidRDefault="00135BDF" w:rsidP="009D76F4">
            <w:pPr>
              <w:numPr>
                <w:ilvl w:val="0"/>
                <w:numId w:val="19"/>
              </w:numPr>
              <w:jc w:val="both"/>
              <w:rPr>
                <w:rFonts w:eastAsia="Times New Roman" w:cstheme="minorHAnsi"/>
                <w:spacing w:val="-3"/>
                <w:sz w:val="18"/>
                <w:szCs w:val="18"/>
                <w:lang w:eastAsia="en-GB"/>
              </w:rPr>
            </w:pPr>
            <w:r w:rsidRPr="00135BDF">
              <w:rPr>
                <w:rFonts w:eastAsia="Times New Roman" w:cstheme="minorHAnsi"/>
                <w:spacing w:val="-3"/>
                <w:sz w:val="18"/>
                <w:szCs w:val="18"/>
                <w:lang w:eastAsia="en-GB"/>
              </w:rPr>
              <w:t xml:space="preserve">Activity 3.2.3: Design and institutionalize advocacy campaigns targeting media, sports and other sectors in particular </w:t>
            </w:r>
            <w:r w:rsidR="007835E6" w:rsidRPr="00135BDF">
              <w:rPr>
                <w:rFonts w:eastAsia="Times New Roman" w:cstheme="minorHAnsi"/>
                <w:spacing w:val="-3"/>
                <w:sz w:val="18"/>
                <w:szCs w:val="18"/>
                <w:lang w:eastAsia="en-GB"/>
              </w:rPr>
              <w:t>faith-based</w:t>
            </w:r>
            <w:r w:rsidRPr="00135BDF">
              <w:rPr>
                <w:rFonts w:eastAsia="Times New Roman" w:cstheme="minorHAnsi"/>
                <w:spacing w:val="-3"/>
                <w:sz w:val="18"/>
                <w:szCs w:val="18"/>
                <w:lang w:eastAsia="en-GB"/>
              </w:rPr>
              <w:t xml:space="preserve"> leaders on harmful social norms, gender stereotyping, violent masculinities and men’s violence towards women and girls involving survivors as champions and reformed perpetrators</w:t>
            </w:r>
            <w:r>
              <w:rPr>
                <w:rFonts w:eastAsia="Times New Roman" w:cstheme="minorHAnsi"/>
                <w:spacing w:val="-3"/>
                <w:sz w:val="18"/>
                <w:szCs w:val="18"/>
                <w:lang w:eastAsia="en-GB"/>
              </w:rPr>
              <w:t xml:space="preserve"> </w:t>
            </w:r>
            <w:r>
              <w:rPr>
                <w:rFonts w:eastAsia="Times New Roman" w:cstheme="minorHAnsi"/>
                <w:b/>
                <w:bCs/>
                <w:spacing w:val="-3"/>
                <w:sz w:val="18"/>
                <w:szCs w:val="18"/>
                <w:lang w:eastAsia="en-GB"/>
              </w:rPr>
              <w:t>(Total Budget: $</w:t>
            </w:r>
            <w:r w:rsidR="00E0280A">
              <w:rPr>
                <w:rFonts w:eastAsia="Times New Roman" w:cstheme="minorHAnsi"/>
                <w:b/>
                <w:bCs/>
                <w:spacing w:val="-3"/>
                <w:sz w:val="18"/>
                <w:szCs w:val="18"/>
                <w:lang w:eastAsia="en-GB"/>
              </w:rPr>
              <w:t xml:space="preserve">US </w:t>
            </w:r>
            <w:r>
              <w:rPr>
                <w:rFonts w:eastAsia="Times New Roman" w:cstheme="minorHAnsi"/>
                <w:b/>
                <w:bCs/>
                <w:spacing w:val="-3"/>
                <w:sz w:val="18"/>
                <w:szCs w:val="18"/>
                <w:lang w:eastAsia="en-GB"/>
              </w:rPr>
              <w:t>45,000</w:t>
            </w:r>
            <w:r w:rsidR="00E0280A">
              <w:rPr>
                <w:rFonts w:eastAsia="Times New Roman" w:cstheme="minorHAnsi"/>
                <w:b/>
                <w:bCs/>
                <w:spacing w:val="-3"/>
                <w:sz w:val="18"/>
                <w:szCs w:val="18"/>
                <w:lang w:eastAsia="en-GB"/>
              </w:rPr>
              <w:t xml:space="preserve"> equivalent for 1 CSO)</w:t>
            </w:r>
          </w:p>
          <w:p w14:paraId="1734591B" w14:textId="5E5E05B5" w:rsidR="009C76E4" w:rsidRPr="00893E92" w:rsidRDefault="009C76E4" w:rsidP="009D76F4">
            <w:pPr>
              <w:numPr>
                <w:ilvl w:val="0"/>
                <w:numId w:val="19"/>
              </w:numPr>
              <w:jc w:val="both"/>
              <w:rPr>
                <w:rFonts w:eastAsia="Times New Roman" w:cstheme="minorHAnsi"/>
                <w:spacing w:val="-3"/>
                <w:sz w:val="18"/>
                <w:szCs w:val="18"/>
                <w:lang w:eastAsia="en-GB"/>
              </w:rPr>
            </w:pPr>
            <w:r w:rsidRPr="009C76E4">
              <w:rPr>
                <w:rFonts w:eastAsia="Times New Roman" w:cstheme="minorHAnsi"/>
                <w:spacing w:val="-3"/>
                <w:sz w:val="18"/>
                <w:szCs w:val="18"/>
                <w:lang w:eastAsia="en-GB"/>
              </w:rPr>
              <w:t xml:space="preserve">Activity 6.3.1: Establish a CSO network for social justice activism to foster demand-driven quality service access and delivery </w:t>
            </w:r>
            <w:r w:rsidRPr="009C76E4">
              <w:rPr>
                <w:rFonts w:eastAsia="Times New Roman" w:cstheme="minorHAnsi"/>
                <w:b/>
                <w:bCs/>
                <w:spacing w:val="-3"/>
                <w:sz w:val="18"/>
                <w:szCs w:val="18"/>
                <w:lang w:eastAsia="en-GB"/>
              </w:rPr>
              <w:t>(Total Budget: $US 45,850 equivalent for 1 CSO)</w:t>
            </w:r>
          </w:p>
          <w:p w14:paraId="580DD4B5" w14:textId="25A6096F" w:rsidR="00893E92" w:rsidRDefault="00893E92" w:rsidP="00893E92">
            <w:pPr>
              <w:jc w:val="both"/>
              <w:rPr>
                <w:rFonts w:eastAsia="Times New Roman" w:cstheme="minorHAnsi"/>
                <w:spacing w:val="-3"/>
                <w:sz w:val="18"/>
                <w:szCs w:val="18"/>
                <w:lang w:eastAsia="en-GB"/>
              </w:rPr>
            </w:pPr>
          </w:p>
          <w:p w14:paraId="6F03DFA7" w14:textId="77777777" w:rsidR="00AC04C6" w:rsidRDefault="00AC04C6" w:rsidP="00893E92">
            <w:pPr>
              <w:jc w:val="both"/>
              <w:rPr>
                <w:rFonts w:eastAsia="Times New Roman" w:cstheme="minorHAnsi"/>
                <w:spacing w:val="-3"/>
                <w:sz w:val="18"/>
                <w:szCs w:val="18"/>
                <w:lang w:eastAsia="en-GB"/>
              </w:rPr>
            </w:pPr>
          </w:p>
          <w:p w14:paraId="7F6AD18D" w14:textId="77777777" w:rsidR="00AC04C6" w:rsidRDefault="00AC04C6" w:rsidP="00893E92">
            <w:pPr>
              <w:jc w:val="both"/>
              <w:rPr>
                <w:rFonts w:eastAsia="Times New Roman" w:cstheme="minorHAnsi"/>
                <w:spacing w:val="-3"/>
                <w:sz w:val="18"/>
                <w:szCs w:val="18"/>
                <w:lang w:eastAsia="en-GB"/>
              </w:rPr>
            </w:pPr>
          </w:p>
          <w:p w14:paraId="5D85F4FE" w14:textId="77777777" w:rsidR="00AC04C6" w:rsidRDefault="00AC04C6" w:rsidP="00893E92">
            <w:pPr>
              <w:jc w:val="both"/>
              <w:rPr>
                <w:rFonts w:eastAsia="Times New Roman" w:cstheme="minorHAnsi"/>
                <w:spacing w:val="-3"/>
                <w:sz w:val="18"/>
                <w:szCs w:val="18"/>
                <w:lang w:eastAsia="en-GB"/>
              </w:rPr>
            </w:pPr>
          </w:p>
          <w:p w14:paraId="6DC4AD74" w14:textId="187F73C1" w:rsidR="00893E92" w:rsidRPr="00304E6A" w:rsidRDefault="00893E92" w:rsidP="00304E6A">
            <w:pPr>
              <w:jc w:val="both"/>
              <w:rPr>
                <w:rFonts w:eastAsia="Times New Roman" w:cstheme="minorHAnsi"/>
                <w:b/>
                <w:bCs/>
                <w:spacing w:val="-3"/>
                <w:sz w:val="18"/>
                <w:szCs w:val="18"/>
                <w:lang w:eastAsia="en-GB"/>
              </w:rPr>
            </w:pPr>
            <w:r w:rsidRPr="00304E6A">
              <w:rPr>
                <w:rFonts w:eastAsia="Times New Roman" w:cstheme="minorHAnsi"/>
                <w:b/>
                <w:bCs/>
                <w:spacing w:val="-3"/>
                <w:sz w:val="18"/>
                <w:szCs w:val="18"/>
                <w:lang w:eastAsia="en-GB"/>
              </w:rPr>
              <w:t>Spotlight Jamaica</w:t>
            </w:r>
          </w:p>
          <w:p w14:paraId="0A093725" w14:textId="533686E0" w:rsidR="00893E92" w:rsidRPr="00304E6A" w:rsidRDefault="00893E92" w:rsidP="6E216886">
            <w:pPr>
              <w:pStyle w:val="ListParagraph"/>
              <w:numPr>
                <w:ilvl w:val="0"/>
                <w:numId w:val="19"/>
              </w:numPr>
              <w:jc w:val="both"/>
              <w:rPr>
                <w:rFonts w:cs="Calibri"/>
                <w:color w:val="000000"/>
                <w:spacing w:val="-3"/>
                <w:sz w:val="18"/>
                <w:szCs w:val="18"/>
              </w:rPr>
            </w:pPr>
            <w:r w:rsidRPr="6E216886">
              <w:rPr>
                <w:rFonts w:cs="Calibri"/>
                <w:color w:val="000000"/>
                <w:spacing w:val="-3"/>
                <w:sz w:val="18"/>
                <w:szCs w:val="18"/>
              </w:rPr>
              <w:t xml:space="preserve">Activity 6.1.3 Convene a series of intergenerational multi-stakeholder dialogues in Jamaica including exchanges between men's and women's groups which engage no less than </w:t>
            </w:r>
            <w:proofErr w:type="gramStart"/>
            <w:r w:rsidRPr="6E216886">
              <w:rPr>
                <w:rFonts w:cs="Calibri"/>
                <w:color w:val="000000"/>
                <w:spacing w:val="-3"/>
                <w:sz w:val="18"/>
                <w:szCs w:val="18"/>
              </w:rPr>
              <w:t>three-hundred</w:t>
            </w:r>
            <w:proofErr w:type="gramEnd"/>
            <w:r w:rsidRPr="6E216886">
              <w:rPr>
                <w:rFonts w:cs="Calibri"/>
                <w:color w:val="000000"/>
                <w:spacing w:val="-3"/>
                <w:sz w:val="18"/>
                <w:szCs w:val="18"/>
              </w:rPr>
              <w:t xml:space="preserve"> (300) people in total, to conduct radical listening sessions to facilitate more integration and coordination that can support focused direct advocacy and enhance knowledge management capacities around ending VAWG including family violence</w:t>
            </w:r>
            <w:r w:rsidR="00831EE7" w:rsidRPr="6E216886">
              <w:rPr>
                <w:rFonts w:cs="Calibri"/>
                <w:color w:val="000000"/>
                <w:spacing w:val="-3"/>
                <w:sz w:val="18"/>
                <w:szCs w:val="18"/>
              </w:rPr>
              <w:t xml:space="preserve"> (</w:t>
            </w:r>
            <w:r w:rsidR="00D5559B" w:rsidRPr="6E216886">
              <w:rPr>
                <w:rFonts w:cs="Calibri"/>
                <w:b/>
                <w:bCs/>
                <w:color w:val="000000"/>
                <w:spacing w:val="-3"/>
                <w:sz w:val="18"/>
                <w:szCs w:val="18"/>
              </w:rPr>
              <w:t xml:space="preserve">Total Budget: $US 44,000 </w:t>
            </w:r>
            <w:r w:rsidR="00D5559B" w:rsidRPr="6E216886">
              <w:rPr>
                <w:rFonts w:cs="Calibri"/>
                <w:b/>
                <w:bCs/>
                <w:color w:val="FF0000"/>
                <w:spacing w:val="-3"/>
                <w:sz w:val="18"/>
                <w:szCs w:val="18"/>
              </w:rPr>
              <w:t>equivalent</w:t>
            </w:r>
            <w:r w:rsidR="00ED1DE2" w:rsidRPr="6E216886">
              <w:rPr>
                <w:rFonts w:cs="Calibri"/>
                <w:b/>
                <w:bCs/>
                <w:color w:val="FF0000"/>
                <w:spacing w:val="-3"/>
                <w:sz w:val="18"/>
                <w:szCs w:val="18"/>
              </w:rPr>
              <w:t xml:space="preserve"> for </w:t>
            </w:r>
            <w:r w:rsidR="00DB550A" w:rsidRPr="6E216886">
              <w:rPr>
                <w:rFonts w:cs="Calibri"/>
                <w:b/>
                <w:bCs/>
                <w:color w:val="FF0000"/>
                <w:spacing w:val="-3"/>
                <w:sz w:val="18"/>
                <w:szCs w:val="18"/>
              </w:rPr>
              <w:t>2 CSOs)</w:t>
            </w:r>
          </w:p>
          <w:bookmarkEnd w:id="1"/>
          <w:p w14:paraId="74B69BB9" w14:textId="77777777" w:rsidR="009C76E4" w:rsidRDefault="009C76E4" w:rsidP="009C76E4">
            <w:pPr>
              <w:pStyle w:val="ListParagraph"/>
              <w:jc w:val="both"/>
              <w:rPr>
                <w:rFonts w:cs="Calibri"/>
                <w:bCs/>
                <w:color w:val="000000"/>
                <w:spacing w:val="-3"/>
                <w:sz w:val="18"/>
                <w:szCs w:val="18"/>
              </w:rPr>
            </w:pPr>
          </w:p>
          <w:p w14:paraId="342E01A0" w14:textId="77777777" w:rsidR="000C6808" w:rsidRPr="000C6808" w:rsidRDefault="000C6808" w:rsidP="000C6808">
            <w:pPr>
              <w:jc w:val="both"/>
              <w:rPr>
                <w:rFonts w:cs="Calibri"/>
                <w:bCs/>
                <w:color w:val="000000"/>
                <w:spacing w:val="-3"/>
                <w:sz w:val="18"/>
                <w:szCs w:val="18"/>
              </w:rPr>
            </w:pPr>
          </w:p>
          <w:bookmarkEnd w:id="2"/>
          <w:p w14:paraId="15EBF22A" w14:textId="4234BFFE" w:rsidR="00CC0B15" w:rsidRDefault="004D0ECA" w:rsidP="004D0ECA">
            <w:pPr>
              <w:jc w:val="both"/>
              <w:rPr>
                <w:rFonts w:cs="Calibri"/>
                <w:b/>
                <w:color w:val="000000"/>
                <w:spacing w:val="-3"/>
                <w:sz w:val="18"/>
                <w:szCs w:val="18"/>
              </w:rPr>
            </w:pPr>
            <w:r>
              <w:rPr>
                <w:rFonts w:cs="Calibri"/>
                <w:b/>
                <w:color w:val="000000"/>
                <w:spacing w:val="-3"/>
                <w:sz w:val="18"/>
                <w:szCs w:val="18"/>
              </w:rPr>
              <w:t>Countries to be covered</w:t>
            </w:r>
          </w:p>
          <w:p w14:paraId="362AF1A6" w14:textId="61214BED"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Anguilla</w:t>
            </w:r>
          </w:p>
          <w:p w14:paraId="28853E14" w14:textId="6288539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Antigua and Barbuda</w:t>
            </w:r>
            <w:r w:rsidR="00B322EB">
              <w:rPr>
                <w:rFonts w:cs="Calibri"/>
                <w:bCs/>
                <w:color w:val="000000"/>
                <w:spacing w:val="-3"/>
                <w:sz w:val="18"/>
                <w:szCs w:val="18"/>
              </w:rPr>
              <w:t>*</w:t>
            </w:r>
          </w:p>
          <w:p w14:paraId="1AAB57C4"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Aruba</w:t>
            </w:r>
          </w:p>
          <w:p w14:paraId="3A52AD28"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The Bahamas</w:t>
            </w:r>
          </w:p>
          <w:p w14:paraId="10C99ECB" w14:textId="2BB4A67E"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Barbados</w:t>
            </w:r>
            <w:r w:rsidR="004D3530">
              <w:rPr>
                <w:rFonts w:cs="Calibri"/>
                <w:bCs/>
                <w:color w:val="000000"/>
                <w:spacing w:val="-3"/>
                <w:sz w:val="18"/>
                <w:szCs w:val="18"/>
              </w:rPr>
              <w:t>*</w:t>
            </w:r>
          </w:p>
          <w:p w14:paraId="21DD7B42" w14:textId="4C640AA9"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Belize</w:t>
            </w:r>
            <w:r w:rsidR="004D3530">
              <w:rPr>
                <w:rFonts w:cs="Calibri"/>
                <w:bCs/>
                <w:color w:val="000000"/>
                <w:spacing w:val="-3"/>
                <w:sz w:val="18"/>
                <w:szCs w:val="18"/>
              </w:rPr>
              <w:t>*</w:t>
            </w:r>
          </w:p>
          <w:p w14:paraId="48CE5E94"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Bermuda</w:t>
            </w:r>
          </w:p>
          <w:p w14:paraId="300F382C"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British Virgin Islands</w:t>
            </w:r>
          </w:p>
          <w:p w14:paraId="52EAB2BF"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Cayman Islands</w:t>
            </w:r>
          </w:p>
          <w:p w14:paraId="10D81D29"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Curacao</w:t>
            </w:r>
          </w:p>
          <w:p w14:paraId="4DE36438" w14:textId="6BB38F2B"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Dominica</w:t>
            </w:r>
            <w:r w:rsidR="00B322EB">
              <w:rPr>
                <w:rFonts w:cs="Calibri"/>
                <w:bCs/>
                <w:color w:val="000000"/>
                <w:spacing w:val="-3"/>
                <w:sz w:val="18"/>
                <w:szCs w:val="18"/>
              </w:rPr>
              <w:t>*</w:t>
            </w:r>
          </w:p>
          <w:p w14:paraId="27888645" w14:textId="1713B449"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Grenada</w:t>
            </w:r>
            <w:r w:rsidR="00B322EB">
              <w:rPr>
                <w:rFonts w:cs="Calibri"/>
                <w:bCs/>
                <w:color w:val="000000"/>
                <w:spacing w:val="-3"/>
                <w:sz w:val="18"/>
                <w:szCs w:val="18"/>
              </w:rPr>
              <w:t>*</w:t>
            </w:r>
          </w:p>
          <w:p w14:paraId="3B93DB4F" w14:textId="69F80A64"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Guyana</w:t>
            </w:r>
            <w:r w:rsidR="00B322EB">
              <w:rPr>
                <w:rFonts w:cs="Calibri"/>
                <w:bCs/>
                <w:color w:val="000000"/>
                <w:spacing w:val="-3"/>
                <w:sz w:val="18"/>
                <w:szCs w:val="18"/>
              </w:rPr>
              <w:t>*</w:t>
            </w:r>
          </w:p>
          <w:p w14:paraId="32514229" w14:textId="78635DD5"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Jamaica</w:t>
            </w:r>
            <w:r w:rsidR="00B322EB">
              <w:rPr>
                <w:rFonts w:cs="Calibri"/>
                <w:bCs/>
                <w:color w:val="000000"/>
                <w:spacing w:val="-3"/>
                <w:sz w:val="18"/>
                <w:szCs w:val="18"/>
              </w:rPr>
              <w:t>*</w:t>
            </w:r>
          </w:p>
          <w:p w14:paraId="7263FE47"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Montserrat</w:t>
            </w:r>
          </w:p>
          <w:p w14:paraId="011ECC67" w14:textId="7CE85720"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St. Kitts and Nevis</w:t>
            </w:r>
            <w:r w:rsidR="00B322EB">
              <w:rPr>
                <w:rFonts w:cs="Calibri"/>
                <w:bCs/>
                <w:color w:val="000000"/>
                <w:spacing w:val="-3"/>
                <w:sz w:val="18"/>
                <w:szCs w:val="18"/>
              </w:rPr>
              <w:t>*</w:t>
            </w:r>
          </w:p>
          <w:p w14:paraId="15944065" w14:textId="3B746F8D"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Saint Lucia</w:t>
            </w:r>
            <w:r w:rsidR="00B322EB">
              <w:rPr>
                <w:rFonts w:cs="Calibri"/>
                <w:bCs/>
                <w:color w:val="000000"/>
                <w:spacing w:val="-3"/>
                <w:sz w:val="18"/>
                <w:szCs w:val="18"/>
              </w:rPr>
              <w:t>*</w:t>
            </w:r>
          </w:p>
          <w:p w14:paraId="73772646" w14:textId="1E04DBE4"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St. Vincent and the Grenadines</w:t>
            </w:r>
            <w:r w:rsidR="00B322EB">
              <w:rPr>
                <w:rFonts w:cs="Calibri"/>
                <w:bCs/>
                <w:color w:val="000000"/>
                <w:spacing w:val="-3"/>
                <w:sz w:val="18"/>
                <w:szCs w:val="18"/>
              </w:rPr>
              <w:t>*</w:t>
            </w:r>
          </w:p>
          <w:p w14:paraId="3D0450FD"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Sint Maarten</w:t>
            </w:r>
          </w:p>
          <w:p w14:paraId="69A3DE63" w14:textId="77777777"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Suriname</w:t>
            </w:r>
          </w:p>
          <w:p w14:paraId="4E976C0F" w14:textId="3970233E" w:rsidR="004D0ECA" w:rsidRPr="004D0ECA" w:rsidRDefault="004D0ECA" w:rsidP="009D76F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Trinidad and Tobago</w:t>
            </w:r>
            <w:r w:rsidR="00B322EB">
              <w:rPr>
                <w:rFonts w:cs="Calibri"/>
                <w:bCs/>
                <w:color w:val="000000"/>
                <w:spacing w:val="-3"/>
                <w:sz w:val="18"/>
                <w:szCs w:val="18"/>
              </w:rPr>
              <w:t>*</w:t>
            </w:r>
          </w:p>
          <w:p w14:paraId="7CB639DA" w14:textId="556AB73C" w:rsidR="004D0ECA" w:rsidRPr="004D0ECA" w:rsidRDefault="004D0ECA" w:rsidP="009D76F4">
            <w:pPr>
              <w:pStyle w:val="ListParagraph"/>
              <w:numPr>
                <w:ilvl w:val="0"/>
                <w:numId w:val="20"/>
              </w:numPr>
              <w:jc w:val="both"/>
              <w:rPr>
                <w:rFonts w:cs="Calibri"/>
                <w:b/>
                <w:color w:val="000000"/>
                <w:spacing w:val="-3"/>
                <w:sz w:val="18"/>
                <w:szCs w:val="18"/>
              </w:rPr>
            </w:pPr>
            <w:r w:rsidRPr="004D0ECA">
              <w:rPr>
                <w:rFonts w:cs="Calibri"/>
                <w:bCs/>
                <w:color w:val="000000"/>
                <w:spacing w:val="-3"/>
                <w:sz w:val="18"/>
                <w:szCs w:val="18"/>
              </w:rPr>
              <w:t>Turks and Caicos Islands</w:t>
            </w:r>
          </w:p>
          <w:p w14:paraId="7A046776" w14:textId="7CD57E63" w:rsidR="004D0ECA" w:rsidRDefault="008A054C" w:rsidP="008A054C">
            <w:pPr>
              <w:jc w:val="both"/>
              <w:rPr>
                <w:rFonts w:cs="Calibri"/>
                <w:b/>
                <w:color w:val="000000"/>
                <w:spacing w:val="-3"/>
                <w:sz w:val="18"/>
                <w:szCs w:val="18"/>
              </w:rPr>
            </w:pPr>
            <w:r>
              <w:rPr>
                <w:rFonts w:cs="Calibri"/>
                <w:b/>
                <w:color w:val="000000"/>
                <w:spacing w:val="-3"/>
                <w:sz w:val="18"/>
                <w:szCs w:val="18"/>
              </w:rPr>
              <w:t xml:space="preserve">*Countries to cover in the Regional Spotlight Initiative. </w:t>
            </w:r>
          </w:p>
          <w:p w14:paraId="255EA7DC" w14:textId="77777777" w:rsidR="008A054C" w:rsidRPr="008A054C" w:rsidRDefault="008A054C" w:rsidP="008A054C">
            <w:pPr>
              <w:jc w:val="both"/>
              <w:rPr>
                <w:rFonts w:cs="Calibri"/>
                <w:b/>
                <w:color w:val="000000"/>
                <w:spacing w:val="-3"/>
                <w:sz w:val="18"/>
                <w:szCs w:val="18"/>
              </w:rPr>
            </w:pPr>
          </w:p>
          <w:p w14:paraId="6B4FC375" w14:textId="77777777" w:rsidR="004D0ECA" w:rsidRDefault="004D0ECA" w:rsidP="004D0ECA">
            <w:pPr>
              <w:jc w:val="both"/>
              <w:rPr>
                <w:rFonts w:cs="Calibri"/>
                <w:b/>
                <w:color w:val="000000"/>
                <w:spacing w:val="-3"/>
                <w:sz w:val="18"/>
                <w:szCs w:val="18"/>
              </w:rPr>
            </w:pPr>
            <w:r>
              <w:rPr>
                <w:rFonts w:cs="Calibri"/>
                <w:b/>
                <w:color w:val="000000"/>
                <w:spacing w:val="-3"/>
                <w:sz w:val="18"/>
                <w:szCs w:val="18"/>
              </w:rPr>
              <w:t>Reporting Obligations</w:t>
            </w:r>
          </w:p>
          <w:p w14:paraId="42784AB4" w14:textId="4F7968C9" w:rsidR="00B61127" w:rsidRPr="00B61127" w:rsidRDefault="00B61127" w:rsidP="009D76F4">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Inception Report or Concept Note</w:t>
            </w:r>
            <w:r>
              <w:rPr>
                <w:rFonts w:cs="Calibri"/>
                <w:bCs/>
                <w:color w:val="000000"/>
                <w:spacing w:val="-3"/>
                <w:sz w:val="18"/>
                <w:szCs w:val="18"/>
                <w:lang w:val="en-GB"/>
              </w:rPr>
              <w:t>*</w:t>
            </w:r>
            <w:r w:rsidRPr="00B61127">
              <w:rPr>
                <w:rFonts w:cs="Calibri"/>
                <w:bCs/>
                <w:color w:val="000000"/>
                <w:spacing w:val="-3"/>
                <w:sz w:val="18"/>
                <w:szCs w:val="18"/>
                <w:lang w:val="en-GB"/>
              </w:rPr>
              <w:t xml:space="preserve"> </w:t>
            </w:r>
          </w:p>
          <w:p w14:paraId="1BD6B635" w14:textId="77777777" w:rsidR="00B61127" w:rsidRPr="00B61127" w:rsidRDefault="00B61127" w:rsidP="009D76F4">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 xml:space="preserve">Workplan detailing activities to be carried out and modality </w:t>
            </w:r>
          </w:p>
          <w:p w14:paraId="1718C86D" w14:textId="7A640D36" w:rsidR="00B61127" w:rsidRPr="00B61127" w:rsidRDefault="00B61127" w:rsidP="009D76F4">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Technical Coherence Reporting</w:t>
            </w:r>
            <w:r>
              <w:rPr>
                <w:rFonts w:cs="Calibri"/>
                <w:bCs/>
                <w:color w:val="000000"/>
                <w:spacing w:val="-3"/>
                <w:sz w:val="18"/>
                <w:szCs w:val="18"/>
                <w:lang w:val="en-GB"/>
              </w:rPr>
              <w:t>*</w:t>
            </w:r>
          </w:p>
          <w:p w14:paraId="2CCDC7C7" w14:textId="59A5E264" w:rsidR="00B61127" w:rsidRPr="00B61127" w:rsidRDefault="00B61127" w:rsidP="009D76F4">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Monitoring and Evaluation Reports</w:t>
            </w:r>
            <w:r w:rsidR="0075221D">
              <w:rPr>
                <w:rFonts w:cs="Calibri"/>
                <w:bCs/>
                <w:color w:val="000000"/>
                <w:spacing w:val="-3"/>
                <w:sz w:val="18"/>
                <w:szCs w:val="18"/>
                <w:lang w:val="en-GB"/>
              </w:rPr>
              <w:t>*</w:t>
            </w:r>
          </w:p>
          <w:p w14:paraId="346676AF" w14:textId="77777777" w:rsidR="004D0ECA" w:rsidRPr="004D0ECA" w:rsidRDefault="004D0ECA" w:rsidP="009D76F4">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 xml:space="preserve">Workplan detailing activities to be carried out and modality </w:t>
            </w:r>
          </w:p>
          <w:p w14:paraId="59E3F6F5" w14:textId="77777777" w:rsidR="004D0ECA" w:rsidRPr="004D0ECA" w:rsidRDefault="004D0ECA" w:rsidP="009D76F4">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Quarterly Progress/Status Reports in line with UN Women guidelines and requirements</w:t>
            </w:r>
          </w:p>
          <w:p w14:paraId="1985F79D" w14:textId="77777777" w:rsidR="004D0ECA" w:rsidRPr="004D0ECA" w:rsidRDefault="004D0ECA" w:rsidP="009D76F4">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Financial Reports including supporting invoices and receipts at each milestone deadline</w:t>
            </w:r>
          </w:p>
          <w:p w14:paraId="12A8F1AE" w14:textId="6A7A23F6" w:rsidR="004D0ECA" w:rsidRDefault="004D0ECA" w:rsidP="009D76F4">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Final report at the end of the project period (Narrative and Financial Report)</w:t>
            </w:r>
          </w:p>
          <w:p w14:paraId="6AC2849C" w14:textId="3EA258C5" w:rsidR="00276FC9" w:rsidRDefault="00101006" w:rsidP="000052CA">
            <w:pPr>
              <w:jc w:val="both"/>
              <w:rPr>
                <w:rFonts w:cs="Calibri"/>
                <w:b/>
                <w:color w:val="000000"/>
                <w:spacing w:val="-3"/>
                <w:sz w:val="18"/>
                <w:szCs w:val="18"/>
                <w:lang w:val="en-GB"/>
              </w:rPr>
            </w:pPr>
            <w:r>
              <w:rPr>
                <w:rFonts w:cs="Calibri"/>
                <w:b/>
                <w:color w:val="000000"/>
                <w:spacing w:val="-3"/>
                <w:sz w:val="18"/>
                <w:szCs w:val="18"/>
                <w:lang w:val="en-GB"/>
              </w:rPr>
              <w:t xml:space="preserve">(*) Obligations for </w:t>
            </w:r>
            <w:r w:rsidR="000052CA">
              <w:rPr>
                <w:rFonts w:cs="Calibri"/>
                <w:b/>
                <w:color w:val="000000"/>
                <w:spacing w:val="-3"/>
                <w:sz w:val="18"/>
                <w:szCs w:val="18"/>
                <w:lang w:val="en-GB"/>
              </w:rPr>
              <w:t>Activities funded</w:t>
            </w:r>
            <w:r>
              <w:rPr>
                <w:rFonts w:cs="Calibri"/>
                <w:b/>
                <w:color w:val="000000"/>
                <w:spacing w:val="-3"/>
                <w:sz w:val="18"/>
                <w:szCs w:val="18"/>
                <w:lang w:val="en-GB"/>
              </w:rPr>
              <w:t xml:space="preserve"> by the </w:t>
            </w:r>
            <w:r w:rsidR="000052CA" w:rsidRPr="000052CA">
              <w:rPr>
                <w:rFonts w:cs="Calibri"/>
                <w:b/>
                <w:color w:val="000000"/>
                <w:spacing w:val="-3"/>
                <w:sz w:val="18"/>
                <w:szCs w:val="18"/>
                <w:lang w:val="en-GB"/>
              </w:rPr>
              <w:t>Spotlight Initiative</w:t>
            </w:r>
          </w:p>
          <w:p w14:paraId="6C937BCC" w14:textId="77777777" w:rsidR="00101006" w:rsidRPr="000052CA" w:rsidRDefault="00101006" w:rsidP="000052CA">
            <w:pPr>
              <w:jc w:val="both"/>
              <w:rPr>
                <w:rFonts w:cs="Calibri"/>
                <w:b/>
                <w:color w:val="000000"/>
                <w:spacing w:val="-3"/>
                <w:sz w:val="18"/>
                <w:szCs w:val="18"/>
                <w:lang w:val="en-GB"/>
              </w:rPr>
            </w:pPr>
          </w:p>
          <w:p w14:paraId="69946C79" w14:textId="77777777" w:rsidR="00276FC9" w:rsidRPr="00276FC9" w:rsidRDefault="00276FC9" w:rsidP="00276FC9">
            <w:pPr>
              <w:jc w:val="both"/>
              <w:rPr>
                <w:rFonts w:cs="Calibri"/>
                <w:bCs/>
                <w:color w:val="000000"/>
                <w:spacing w:val="-3"/>
                <w:sz w:val="18"/>
                <w:szCs w:val="18"/>
                <w:lang w:val="en-GB"/>
              </w:rPr>
            </w:pPr>
            <w:r w:rsidRPr="00276FC9">
              <w:rPr>
                <w:rFonts w:cs="Calibri"/>
                <w:bCs/>
                <w:color w:val="000000"/>
                <w:spacing w:val="-3"/>
                <w:sz w:val="18"/>
                <w:szCs w:val="18"/>
                <w:lang w:val="en-GB"/>
              </w:rPr>
              <w:t>For all workshops, training and activities involving direct beneficiaries, Responsible Party must produce:</w:t>
            </w:r>
            <w:r w:rsidRPr="00276FC9">
              <w:rPr>
                <w:rFonts w:cs="Calibri"/>
                <w:bCs/>
                <w:color w:val="000000"/>
                <w:spacing w:val="-3"/>
                <w:sz w:val="18"/>
                <w:szCs w:val="18"/>
                <w:lang w:val="en-GB"/>
              </w:rPr>
              <w:tab/>
            </w:r>
          </w:p>
          <w:p w14:paraId="7E124847" w14:textId="059D82DE" w:rsidR="00276FC9" w:rsidRPr="00276FC9" w:rsidRDefault="00276FC9" w:rsidP="009D76F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Event Report within one week after the event </w:t>
            </w:r>
          </w:p>
          <w:p w14:paraId="1E6BC255" w14:textId="7CE94AEA" w:rsidR="00276FC9" w:rsidRPr="00276FC9" w:rsidRDefault="00276FC9" w:rsidP="009D76F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Participant Register</w:t>
            </w:r>
          </w:p>
          <w:p w14:paraId="270AF825" w14:textId="22D870A0" w:rsidR="00276FC9" w:rsidRPr="00276FC9" w:rsidRDefault="00276FC9" w:rsidP="009D76F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Participant Feedback Form </w:t>
            </w:r>
          </w:p>
          <w:p w14:paraId="6ADE5EEF" w14:textId="21FAF524" w:rsidR="00276FC9" w:rsidRPr="00276FC9" w:rsidRDefault="00276FC9" w:rsidP="009D76F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Pictures/Videos - group &amp; interactive (including participants &amp; presenters)</w:t>
            </w:r>
          </w:p>
          <w:p w14:paraId="6FECD934" w14:textId="470A2917" w:rsidR="00276FC9" w:rsidRPr="00276FC9" w:rsidRDefault="00276FC9" w:rsidP="009D76F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Media Release Form required for programme participants </w:t>
            </w:r>
            <w:r w:rsidR="00AC04C6" w:rsidRPr="00276FC9">
              <w:rPr>
                <w:rFonts w:cs="Calibri"/>
                <w:bCs/>
                <w:color w:val="000000"/>
                <w:spacing w:val="-3"/>
                <w:sz w:val="18"/>
                <w:szCs w:val="18"/>
                <w:lang w:val="en-GB"/>
              </w:rPr>
              <w:t>e.g.,</w:t>
            </w:r>
            <w:r w:rsidRPr="00276FC9">
              <w:rPr>
                <w:rFonts w:cs="Calibri"/>
                <w:bCs/>
                <w:color w:val="000000"/>
                <w:spacing w:val="-3"/>
                <w:sz w:val="18"/>
                <w:szCs w:val="18"/>
                <w:lang w:val="en-GB"/>
              </w:rPr>
              <w:t xml:space="preserve"> children, direct beneficiaries (survivors or vulnerable groups)</w:t>
            </w:r>
          </w:p>
          <w:p w14:paraId="6C558CC2" w14:textId="2F4E3125" w:rsidR="00276FC9" w:rsidRPr="00276FC9" w:rsidRDefault="00276FC9" w:rsidP="009D76F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Audience engagement data (in the case of media campaigns initiated for Spotlight) </w:t>
            </w:r>
          </w:p>
          <w:p w14:paraId="2905EBD5" w14:textId="77777777" w:rsidR="00276FC9" w:rsidRPr="00276FC9" w:rsidRDefault="00276FC9" w:rsidP="00276FC9">
            <w:pPr>
              <w:jc w:val="both"/>
              <w:rPr>
                <w:rFonts w:cs="Calibri"/>
                <w:bCs/>
                <w:color w:val="000000"/>
                <w:spacing w:val="-3"/>
                <w:sz w:val="18"/>
                <w:szCs w:val="18"/>
                <w:lang w:val="en-GB"/>
              </w:rPr>
            </w:pPr>
          </w:p>
          <w:p w14:paraId="63351FDF" w14:textId="2EAB6A1C" w:rsidR="00276FC9" w:rsidRPr="00276FC9" w:rsidRDefault="00276FC9" w:rsidP="00276FC9">
            <w:pPr>
              <w:jc w:val="both"/>
              <w:rPr>
                <w:rFonts w:cs="Calibri"/>
                <w:b/>
                <w:color w:val="000000"/>
                <w:spacing w:val="-3"/>
                <w:sz w:val="18"/>
                <w:szCs w:val="18"/>
                <w:lang w:val="en-GB"/>
              </w:rPr>
            </w:pPr>
            <w:r w:rsidRPr="00276FC9">
              <w:rPr>
                <w:rFonts w:cs="Calibri"/>
                <w:b/>
                <w:color w:val="000000"/>
                <w:spacing w:val="-3"/>
                <w:sz w:val="18"/>
                <w:szCs w:val="18"/>
                <w:lang w:val="en-GB"/>
              </w:rPr>
              <w:t>Joint Applications</w:t>
            </w:r>
          </w:p>
          <w:p w14:paraId="10B9FF65" w14:textId="0C48A8AB" w:rsidR="00A77F27" w:rsidRPr="00397DBB" w:rsidRDefault="00276FC9" w:rsidP="00391B26">
            <w:pPr>
              <w:pStyle w:val="ListParagraph"/>
              <w:numPr>
                <w:ilvl w:val="0"/>
                <w:numId w:val="23"/>
              </w:numPr>
              <w:jc w:val="both"/>
              <w:rPr>
                <w:rFonts w:cs="Calibri"/>
                <w:b/>
                <w:color w:val="000000"/>
                <w:spacing w:val="-3"/>
                <w:sz w:val="18"/>
                <w:szCs w:val="18"/>
              </w:rPr>
            </w:pPr>
            <w:r w:rsidRPr="00397DBB">
              <w:rPr>
                <w:rFonts w:cs="Calibri"/>
                <w:b/>
                <w:color w:val="FF0000"/>
                <w:spacing w:val="-3"/>
                <w:sz w:val="18"/>
                <w:szCs w:val="18"/>
                <w:lang w:val="en-GB"/>
              </w:rPr>
              <w:t xml:space="preserve">Joint applications between </w:t>
            </w:r>
            <w:r w:rsidR="00112A62" w:rsidRPr="00397DBB">
              <w:rPr>
                <w:rFonts w:cs="Calibri"/>
                <w:b/>
                <w:color w:val="FF0000"/>
                <w:spacing w:val="-3"/>
                <w:sz w:val="18"/>
                <w:szCs w:val="18"/>
                <w:lang w:val="en-GB"/>
              </w:rPr>
              <w:t>nationally based</w:t>
            </w:r>
            <w:r w:rsidRPr="00397DBB">
              <w:rPr>
                <w:rFonts w:cs="Calibri"/>
                <w:b/>
                <w:color w:val="FF0000"/>
                <w:spacing w:val="-3"/>
                <w:sz w:val="18"/>
                <w:szCs w:val="18"/>
                <w:lang w:val="en-GB"/>
              </w:rPr>
              <w:t xml:space="preserve"> NGOs in the countries covered </w:t>
            </w:r>
            <w:r w:rsidR="00AC04C6" w:rsidRPr="00397DBB">
              <w:rPr>
                <w:rFonts w:cs="Calibri"/>
                <w:b/>
                <w:color w:val="FF0000"/>
                <w:spacing w:val="-3"/>
                <w:sz w:val="18"/>
                <w:szCs w:val="18"/>
                <w:lang w:val="en-GB"/>
              </w:rPr>
              <w:t>are also encouraged</w:t>
            </w:r>
            <w:r w:rsidRPr="00397DBB">
              <w:rPr>
                <w:rFonts w:cs="Calibri"/>
                <w:b/>
                <w:color w:val="FF0000"/>
                <w:spacing w:val="-3"/>
                <w:sz w:val="18"/>
                <w:szCs w:val="18"/>
                <w:lang w:val="en-GB"/>
              </w:rPr>
              <w:t>.</w:t>
            </w:r>
          </w:p>
          <w:p w14:paraId="4D28B6CC" w14:textId="77777777" w:rsidR="00A77F27" w:rsidRDefault="00A77F27" w:rsidP="004D0ECA">
            <w:pPr>
              <w:jc w:val="both"/>
              <w:rPr>
                <w:rFonts w:cs="Calibri"/>
                <w:b/>
                <w:color w:val="000000"/>
                <w:spacing w:val="-3"/>
                <w:sz w:val="18"/>
                <w:szCs w:val="18"/>
              </w:rPr>
            </w:pPr>
          </w:p>
          <w:p w14:paraId="5A2255F5" w14:textId="77777777" w:rsidR="00A77F27" w:rsidRDefault="00A77F27" w:rsidP="004D0ECA">
            <w:pPr>
              <w:jc w:val="both"/>
              <w:rPr>
                <w:rFonts w:cs="Calibri"/>
                <w:b/>
                <w:color w:val="000000"/>
                <w:spacing w:val="-3"/>
                <w:sz w:val="18"/>
                <w:szCs w:val="18"/>
              </w:rPr>
            </w:pPr>
          </w:p>
          <w:p w14:paraId="5F726694" w14:textId="77777777" w:rsidR="00A77F27" w:rsidRDefault="00A77F27" w:rsidP="004D0ECA">
            <w:pPr>
              <w:jc w:val="both"/>
              <w:rPr>
                <w:rFonts w:cs="Calibri"/>
                <w:b/>
                <w:color w:val="000000"/>
                <w:spacing w:val="-3"/>
                <w:sz w:val="18"/>
                <w:szCs w:val="18"/>
              </w:rPr>
            </w:pPr>
          </w:p>
          <w:p w14:paraId="2ED035E4" w14:textId="77777777" w:rsidR="00A77F27" w:rsidRDefault="00A77F27" w:rsidP="004D0ECA">
            <w:pPr>
              <w:jc w:val="both"/>
              <w:rPr>
                <w:rFonts w:cs="Calibri"/>
                <w:b/>
                <w:color w:val="000000"/>
                <w:spacing w:val="-3"/>
                <w:sz w:val="18"/>
                <w:szCs w:val="18"/>
              </w:rPr>
            </w:pPr>
          </w:p>
          <w:p w14:paraId="74FB3601" w14:textId="77777777" w:rsidR="00A77F27" w:rsidRDefault="00A77F27" w:rsidP="004D0ECA">
            <w:pPr>
              <w:jc w:val="both"/>
              <w:rPr>
                <w:rFonts w:cs="Calibri"/>
                <w:b/>
                <w:color w:val="000000"/>
                <w:spacing w:val="-3"/>
                <w:sz w:val="18"/>
                <w:szCs w:val="18"/>
              </w:rPr>
            </w:pPr>
          </w:p>
          <w:p w14:paraId="79F11FB7" w14:textId="77777777" w:rsidR="00A77F27" w:rsidRDefault="00A77F27" w:rsidP="004D0ECA">
            <w:pPr>
              <w:jc w:val="both"/>
              <w:rPr>
                <w:rFonts w:cs="Calibri"/>
                <w:b/>
                <w:color w:val="000000"/>
                <w:spacing w:val="-3"/>
                <w:sz w:val="18"/>
                <w:szCs w:val="18"/>
              </w:rPr>
            </w:pPr>
          </w:p>
          <w:p w14:paraId="5B4056A5" w14:textId="4D96CFBF" w:rsidR="004D0ECA" w:rsidRPr="004D0ECA" w:rsidRDefault="004D0ECA" w:rsidP="004D0ECA">
            <w:pPr>
              <w:jc w:val="both"/>
              <w:rPr>
                <w:rFonts w:cs="Calibri"/>
                <w:b/>
                <w:color w:val="000000"/>
                <w:spacing w:val="-3"/>
                <w:sz w:val="18"/>
                <w:szCs w:val="18"/>
              </w:rPr>
            </w:pPr>
          </w:p>
        </w:tc>
      </w:tr>
      <w:tr w:rsidR="00D45B16" w:rsidRPr="00A872BA" w14:paraId="4C610FB7" w14:textId="77777777" w:rsidTr="449FFE90">
        <w:tc>
          <w:tcPr>
            <w:tcW w:w="9629" w:type="dxa"/>
          </w:tcPr>
          <w:p w14:paraId="0F3F9353" w14:textId="15039678" w:rsidR="00397DBB" w:rsidRPr="00397DBB" w:rsidRDefault="00397DBB" w:rsidP="00397DBB">
            <w:pPr>
              <w:tabs>
                <w:tab w:val="center" w:pos="4320"/>
                <w:tab w:val="right" w:pos="8640"/>
              </w:tabs>
              <w:ind w:left="720"/>
              <w:jc w:val="both"/>
              <w:rPr>
                <w:rFonts w:eastAsia="Times New Roman" w:cs="Calibri"/>
                <w:b/>
                <w:color w:val="000000"/>
                <w:spacing w:val="-3"/>
                <w:sz w:val="18"/>
                <w:szCs w:val="18"/>
                <w:lang w:val="en-GB" w:eastAsia="en-GB"/>
              </w:rPr>
            </w:pPr>
          </w:p>
          <w:p w14:paraId="5DEC1190" w14:textId="6E5A0A07" w:rsidR="00D45B16" w:rsidRPr="003B599D" w:rsidRDefault="00D45B16" w:rsidP="009D76F4">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3B599D">
              <w:rPr>
                <w:rFonts w:eastAsia="Times New Roman" w:cs="Calibri"/>
                <w:b/>
                <w:color w:val="000000"/>
                <w:spacing w:val="-3"/>
                <w:sz w:val="18"/>
                <w:szCs w:val="18"/>
                <w:lang w:val="en-GB" w:eastAsia="en-GB"/>
              </w:rPr>
              <w:t>Timeframe:  Start date and end date for completion of required services/results</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1130BF9A" w14:textId="0D869F17" w:rsidR="000A2DF4" w:rsidRPr="000A2DF4" w:rsidRDefault="000A2DF4" w:rsidP="009D76F4">
            <w:pPr>
              <w:pStyle w:val="ListParagraph"/>
              <w:numPr>
                <w:ilvl w:val="0"/>
                <w:numId w:val="21"/>
              </w:numPr>
              <w:rPr>
                <w:bCs/>
                <w:iCs/>
                <w:color w:val="000000"/>
                <w:sz w:val="18"/>
                <w:szCs w:val="18"/>
              </w:rPr>
            </w:pPr>
            <w:r>
              <w:rPr>
                <w:bCs/>
                <w:iCs/>
                <w:color w:val="000000"/>
                <w:sz w:val="18"/>
                <w:szCs w:val="18"/>
              </w:rPr>
              <w:t xml:space="preserve">Outcome 1: </w:t>
            </w:r>
            <w:r w:rsidRPr="000A2DF4">
              <w:rPr>
                <w:bCs/>
                <w:iCs/>
                <w:color w:val="000000"/>
                <w:sz w:val="18"/>
                <w:szCs w:val="18"/>
              </w:rPr>
              <w:t xml:space="preserve">The expected duration is </w:t>
            </w:r>
            <w:r>
              <w:rPr>
                <w:bCs/>
                <w:iCs/>
                <w:color w:val="000000"/>
                <w:sz w:val="18"/>
                <w:szCs w:val="18"/>
              </w:rPr>
              <w:t>12</w:t>
            </w:r>
            <w:r w:rsidRPr="000A2DF4">
              <w:rPr>
                <w:bCs/>
                <w:iCs/>
                <w:color w:val="000000"/>
                <w:sz w:val="18"/>
                <w:szCs w:val="18"/>
              </w:rPr>
              <w:t xml:space="preserve"> months, all projects must be completed</w:t>
            </w:r>
            <w:r w:rsidR="00FE022F">
              <w:rPr>
                <w:bCs/>
                <w:iCs/>
                <w:color w:val="000000"/>
                <w:sz w:val="18"/>
                <w:szCs w:val="18"/>
              </w:rPr>
              <w:t xml:space="preserve"> by March 31, 2023</w:t>
            </w:r>
          </w:p>
          <w:p w14:paraId="52FB2609" w14:textId="318EA619" w:rsidR="005108E1" w:rsidRPr="000A2DF4" w:rsidRDefault="005108E1" w:rsidP="009D76F4">
            <w:pPr>
              <w:pStyle w:val="ListParagraph"/>
              <w:numPr>
                <w:ilvl w:val="0"/>
                <w:numId w:val="21"/>
              </w:numPr>
              <w:tabs>
                <w:tab w:val="center" w:pos="435"/>
                <w:tab w:val="right" w:pos="8640"/>
              </w:tabs>
              <w:ind w:right="242"/>
              <w:jc w:val="both"/>
              <w:rPr>
                <w:bCs/>
                <w:iCs/>
                <w:color w:val="000000"/>
                <w:sz w:val="18"/>
                <w:szCs w:val="18"/>
              </w:rPr>
            </w:pPr>
            <w:r w:rsidRPr="000A2DF4">
              <w:rPr>
                <w:bCs/>
                <w:iCs/>
                <w:color w:val="000000"/>
                <w:sz w:val="18"/>
                <w:szCs w:val="18"/>
              </w:rPr>
              <w:t>Spotlight Initiative Activities</w:t>
            </w:r>
            <w:r w:rsidR="000A2DF4" w:rsidRPr="000A2DF4">
              <w:rPr>
                <w:bCs/>
                <w:iCs/>
                <w:color w:val="000000"/>
                <w:sz w:val="18"/>
                <w:szCs w:val="18"/>
              </w:rPr>
              <w:t xml:space="preserve">: </w:t>
            </w:r>
            <w:r w:rsidR="000A2DF4" w:rsidRPr="000A2DF4">
              <w:rPr>
                <w:bCs/>
                <w:iCs/>
                <w:color w:val="000000"/>
                <w:sz w:val="18"/>
                <w:szCs w:val="18"/>
              </w:rPr>
              <w:tab/>
              <w:t>The expected duration is 6 months, all projects must be completed before 30th November 2022</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449FFE90">
        <w:tc>
          <w:tcPr>
            <w:tcW w:w="9629" w:type="dxa"/>
          </w:tcPr>
          <w:p w14:paraId="4C6F8BFB" w14:textId="77777777" w:rsidR="00397DBB" w:rsidRDefault="00397DBB" w:rsidP="00397DBB">
            <w:pPr>
              <w:tabs>
                <w:tab w:val="center" w:pos="4320"/>
                <w:tab w:val="right" w:pos="8640"/>
              </w:tabs>
              <w:ind w:left="720"/>
              <w:jc w:val="both"/>
              <w:rPr>
                <w:rFonts w:eastAsia="Times New Roman" w:cs="Calibri"/>
                <w:color w:val="000000"/>
                <w:spacing w:val="-3"/>
                <w:sz w:val="18"/>
                <w:szCs w:val="18"/>
                <w:lang w:val="en-GB" w:eastAsia="en-GB"/>
              </w:rPr>
            </w:pPr>
          </w:p>
          <w:p w14:paraId="42A4B2BA" w14:textId="5A7B6F74" w:rsidR="00D45B16" w:rsidRDefault="00D45B16" w:rsidP="009D76F4">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415BCCD6" w14:textId="77777777" w:rsidR="001D6D7C" w:rsidRPr="00A872BA" w:rsidRDefault="001D6D7C" w:rsidP="001D6D7C">
            <w:pPr>
              <w:tabs>
                <w:tab w:val="center" w:pos="4320"/>
                <w:tab w:val="right" w:pos="8640"/>
              </w:tabs>
              <w:ind w:left="720"/>
              <w:jc w:val="both"/>
              <w:rPr>
                <w:rFonts w:eastAsia="Times New Roman" w:cs="Calibri"/>
                <w:color w:val="000000"/>
                <w:spacing w:val="-3"/>
                <w:sz w:val="18"/>
                <w:szCs w:val="18"/>
                <w:lang w:val="en-GB" w:eastAsia="en-GB"/>
              </w:rPr>
            </w:pPr>
          </w:p>
          <w:p w14:paraId="63431666" w14:textId="77777777" w:rsidR="00A931E1" w:rsidRPr="00A931E1" w:rsidRDefault="00A931E1"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Responsible Party must be a Registered Non-Governmental Organization/Civil Society Organisation</w:t>
            </w:r>
          </w:p>
          <w:p w14:paraId="2E769662" w14:textId="055B8451" w:rsidR="00A931E1" w:rsidRPr="00A931E1" w:rsidRDefault="00A931E1"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 xml:space="preserve">At least </w:t>
            </w:r>
            <w:r>
              <w:rPr>
                <w:rFonts w:eastAsia="Times New Roman" w:cs="Calibri"/>
                <w:color w:val="000000"/>
                <w:spacing w:val="-3"/>
                <w:sz w:val="18"/>
                <w:szCs w:val="18"/>
                <w:lang w:val="en-GB" w:eastAsia="en-GB"/>
              </w:rPr>
              <w:t>1</w:t>
            </w:r>
            <w:r w:rsidR="00FD019B">
              <w:rPr>
                <w:rFonts w:eastAsia="Times New Roman" w:cs="Calibri"/>
                <w:color w:val="000000"/>
                <w:spacing w:val="-3"/>
                <w:sz w:val="18"/>
                <w:szCs w:val="18"/>
                <w:lang w:val="en-GB" w:eastAsia="en-GB"/>
              </w:rPr>
              <w:t>0</w:t>
            </w:r>
            <w:r w:rsidRPr="00A931E1">
              <w:rPr>
                <w:rFonts w:eastAsia="Times New Roman" w:cs="Calibri"/>
                <w:color w:val="000000"/>
                <w:spacing w:val="-3"/>
                <w:sz w:val="18"/>
                <w:szCs w:val="18"/>
                <w:lang w:val="en-GB" w:eastAsia="en-GB"/>
              </w:rPr>
              <w:t xml:space="preserve"> years’ experience </w:t>
            </w:r>
            <w:r>
              <w:rPr>
                <w:rFonts w:eastAsia="Times New Roman" w:cs="Calibri"/>
                <w:color w:val="000000"/>
                <w:spacing w:val="-3"/>
                <w:sz w:val="18"/>
                <w:szCs w:val="18"/>
                <w:lang w:val="en-GB" w:eastAsia="en-GB"/>
              </w:rPr>
              <w:t>supporting</w:t>
            </w:r>
            <w:r w:rsidRPr="00A931E1">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policy development for and/or with governments of developing states</w:t>
            </w:r>
            <w:r w:rsidRPr="00A931E1">
              <w:rPr>
                <w:rFonts w:eastAsia="Times New Roman" w:cs="Calibri"/>
                <w:color w:val="000000"/>
                <w:spacing w:val="-3"/>
                <w:sz w:val="18"/>
                <w:szCs w:val="18"/>
                <w:lang w:val="en-GB" w:eastAsia="en-GB"/>
              </w:rPr>
              <w:t xml:space="preserve"> is required.</w:t>
            </w:r>
          </w:p>
          <w:p w14:paraId="44CCD506" w14:textId="580902FD" w:rsidR="00A931E1" w:rsidRPr="00A931E1" w:rsidRDefault="00A931E1"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 xml:space="preserve">At least </w:t>
            </w:r>
            <w:r w:rsidR="001F56EB">
              <w:rPr>
                <w:rFonts w:eastAsia="Times New Roman" w:cs="Calibri"/>
                <w:color w:val="000000"/>
                <w:spacing w:val="-3"/>
                <w:sz w:val="18"/>
                <w:szCs w:val="18"/>
                <w:lang w:val="en-GB" w:eastAsia="en-GB"/>
              </w:rPr>
              <w:t>5</w:t>
            </w:r>
            <w:r w:rsidRPr="00A931E1">
              <w:rPr>
                <w:rFonts w:eastAsia="Times New Roman" w:cs="Calibri"/>
                <w:color w:val="000000"/>
                <w:spacing w:val="-3"/>
                <w:sz w:val="18"/>
                <w:szCs w:val="18"/>
                <w:lang w:val="en-GB" w:eastAsia="en-GB"/>
              </w:rPr>
              <w:t xml:space="preserve"> years’ experience working on human rights, gender and violence against women and girls is required.</w:t>
            </w:r>
          </w:p>
          <w:p w14:paraId="1FBF30C8" w14:textId="780ABAA2" w:rsidR="00A931E1" w:rsidRDefault="00A931E1"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 xml:space="preserve">At least </w:t>
            </w:r>
            <w:r w:rsidR="001F56EB">
              <w:rPr>
                <w:rFonts w:eastAsia="Times New Roman" w:cs="Calibri"/>
                <w:color w:val="000000"/>
                <w:spacing w:val="-3"/>
                <w:sz w:val="18"/>
                <w:szCs w:val="18"/>
                <w:lang w:val="en-GB" w:eastAsia="en-GB"/>
              </w:rPr>
              <w:t>5</w:t>
            </w:r>
            <w:r w:rsidRPr="00A931E1">
              <w:rPr>
                <w:rFonts w:eastAsia="Times New Roman" w:cs="Calibri"/>
                <w:color w:val="000000"/>
                <w:spacing w:val="-3"/>
                <w:sz w:val="18"/>
                <w:szCs w:val="18"/>
                <w:lang w:val="en-GB" w:eastAsia="en-GB"/>
              </w:rPr>
              <w:t xml:space="preserve"> years’ experience developing communications products and/or working with the media is required. </w:t>
            </w:r>
          </w:p>
          <w:p w14:paraId="1E4E0A52" w14:textId="77777777" w:rsidR="001F56EB" w:rsidRPr="001F56EB" w:rsidRDefault="001F56EB"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1F56EB">
              <w:rPr>
                <w:rFonts w:eastAsia="Times New Roman" w:cs="Calibri"/>
                <w:color w:val="000000"/>
                <w:spacing w:val="-3"/>
                <w:sz w:val="18"/>
                <w:szCs w:val="18"/>
                <w:lang w:val="en-GB" w:eastAsia="en-GB"/>
              </w:rPr>
              <w:t>At least 3 years’ experience with coalition or movement building, or in supporting dialogues on women’s rights issues and/or VAWG.</w:t>
            </w:r>
          </w:p>
          <w:p w14:paraId="3EA7E0C1" w14:textId="420EB078" w:rsidR="001F56EB" w:rsidRPr="001F56EB" w:rsidRDefault="001F56EB" w:rsidP="009D76F4">
            <w:pPr>
              <w:numPr>
                <w:ilvl w:val="1"/>
                <w:numId w:val="2"/>
              </w:numPr>
              <w:tabs>
                <w:tab w:val="center" w:pos="4320"/>
                <w:tab w:val="right" w:pos="8640"/>
              </w:tabs>
              <w:jc w:val="both"/>
              <w:rPr>
                <w:rFonts w:eastAsia="Times New Roman" w:cs="Calibri"/>
                <w:color w:val="000000"/>
                <w:spacing w:val="-3"/>
                <w:sz w:val="18"/>
                <w:szCs w:val="18"/>
                <w:lang w:val="en-GB" w:eastAsia="en-GB"/>
              </w:rPr>
            </w:pPr>
            <w:r w:rsidRPr="001F56EB">
              <w:rPr>
                <w:rFonts w:eastAsia="Times New Roman" w:cs="Calibri"/>
                <w:color w:val="000000"/>
                <w:spacing w:val="-3"/>
                <w:sz w:val="18"/>
                <w:szCs w:val="18"/>
                <w:lang w:val="en-GB" w:eastAsia="en-GB"/>
              </w:rPr>
              <w:t>At least 5 years’ experience working in the CARICOM region. Joint applications between NGOS in the target countries with proven experience working in both countries may also be accepted.</w:t>
            </w:r>
          </w:p>
          <w:p w14:paraId="127984F4" w14:textId="77777777" w:rsidR="00D45B16" w:rsidRDefault="00D45B16" w:rsidP="00A15534">
            <w:pPr>
              <w:tabs>
                <w:tab w:val="center" w:pos="4320"/>
                <w:tab w:val="right" w:pos="8640"/>
              </w:tabs>
              <w:rPr>
                <w:rFonts w:eastAsia="Times New Roman" w:cs="Calibri"/>
                <w:color w:val="000000"/>
                <w:spacing w:val="-3"/>
                <w:sz w:val="18"/>
                <w:szCs w:val="18"/>
                <w:lang w:val="en-GB" w:eastAsia="en-GB"/>
              </w:rPr>
            </w:pP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50C1BE46"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49AE5D55"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r w:rsidR="008165DE">
        <w:rPr>
          <w:rFonts w:ascii="Calibri" w:eastAsia="Times New Roman" w:hAnsi="Calibri" w:cs="Calibri"/>
          <w:b/>
          <w:color w:val="000000"/>
          <w:sz w:val="18"/>
          <w:szCs w:val="18"/>
          <w:lang w:val="en-GB" w:eastAsia="en-GB"/>
        </w:rPr>
        <w:t xml:space="preserve">: </w:t>
      </w:r>
      <w:r w:rsidR="008165DE" w:rsidRPr="008165DE">
        <w:rPr>
          <w:rFonts w:ascii="Calibri" w:eastAsia="Times New Roman" w:hAnsi="Calibri" w:cs="Calibri"/>
          <w:b/>
          <w:color w:val="000000"/>
          <w:sz w:val="18"/>
          <w:szCs w:val="18"/>
          <w:u w:val="single"/>
          <w:lang w:eastAsia="en-GB"/>
        </w:rPr>
        <w:t>BRB30/CFP 2022/01</w:t>
      </w:r>
    </w:p>
    <w:p w14:paraId="51260AF9" w14:textId="3810DE89" w:rsidR="00CA050B"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7A36128B" w14:textId="77777777" w:rsidR="009D76F4" w:rsidRDefault="009D76F4"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56A0168" w14:textId="77777777" w:rsidR="00101006" w:rsidRPr="00101006" w:rsidRDefault="00101006" w:rsidP="00101006">
      <w:pPr>
        <w:tabs>
          <w:tab w:val="center" w:pos="4320"/>
          <w:tab w:val="right" w:pos="8640"/>
        </w:tabs>
        <w:spacing w:after="0" w:line="240" w:lineRule="auto"/>
        <w:rPr>
          <w:rFonts w:ascii="Calibri" w:eastAsia="Times New Roman" w:hAnsi="Calibri" w:cs="Calibri"/>
          <w:b/>
          <w:color w:val="000000"/>
          <w:sz w:val="18"/>
          <w:szCs w:val="18"/>
          <w:lang w:val="en-CA" w:eastAsia="en-GB"/>
        </w:rPr>
      </w:pPr>
      <w:r w:rsidRPr="00101006">
        <w:rPr>
          <w:rFonts w:ascii="Calibri" w:eastAsia="Times New Roman" w:hAnsi="Calibri" w:cs="Calibri"/>
          <w:b/>
          <w:color w:val="000000"/>
          <w:sz w:val="18"/>
          <w:szCs w:val="18"/>
          <w:lang w:eastAsia="en-GB"/>
        </w:rPr>
        <w:t>Outcome 1</w:t>
      </w:r>
    </w:p>
    <w:p w14:paraId="7EC4FAB3" w14:textId="77777777" w:rsidR="00101006" w:rsidRPr="00101006" w:rsidRDefault="00101006" w:rsidP="009D76F4">
      <w:pPr>
        <w:numPr>
          <w:ilvl w:val="0"/>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Implement advocacy campaigns to promote positive social norms and practices on gender equality and raise awareness of the importance of more inclusive and sustainable policies in the Caribbean to achieve sustainable development.</w:t>
      </w:r>
    </w:p>
    <w:p w14:paraId="65D2920C" w14:textId="77777777" w:rsidR="00101006" w:rsidRPr="00101006" w:rsidRDefault="00101006" w:rsidP="009D76F4">
      <w:pPr>
        <w:numPr>
          <w:ilvl w:val="1"/>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Produce infographics and caption cards on specific thematic areas including Ending Violence Against Women and Girls Resilience and Innovative Financing for GE; Social Inclusion, including ending violence against women and girls; Dignity and Economic Independence, including social protection.</w:t>
      </w:r>
    </w:p>
    <w:p w14:paraId="5A39BB49" w14:textId="77777777" w:rsidR="00101006" w:rsidRPr="00101006" w:rsidRDefault="00101006" w:rsidP="009D76F4">
      <w:pPr>
        <w:numPr>
          <w:ilvl w:val="1"/>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Produce videos for social media that are 2-3 minutes on policy specific to the following thematic areas: Resilience and Innovative Financing for GE; Citizen Security and Social Inclusion, including ending violence against women and girls; Dignity and Economic Independence, including social protection.</w:t>
      </w:r>
    </w:p>
    <w:p w14:paraId="73D2D30E" w14:textId="77777777" w:rsidR="00101006" w:rsidRPr="00101006" w:rsidRDefault="00101006" w:rsidP="009D76F4">
      <w:pPr>
        <w:numPr>
          <w:ilvl w:val="1"/>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 xml:space="preserve">Manage the development of social media and communications material co-authored by gender experts from Latin America and the Caribbean. Material should be produced for dissemination for Key UN Days, including but not limited to 16 Days of Activism. </w:t>
      </w:r>
    </w:p>
    <w:p w14:paraId="79F7C3BB" w14:textId="77777777" w:rsidR="00101006" w:rsidRPr="00101006" w:rsidRDefault="00101006" w:rsidP="009D76F4">
      <w:pPr>
        <w:numPr>
          <w:ilvl w:val="0"/>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Engage in intergenerational dialogues with women leaders in Caribbean governments, national gender machineries and civil society organisations representing</w:t>
      </w:r>
      <w:r w:rsidRPr="00101006">
        <w:rPr>
          <w:rFonts w:ascii="Calibri" w:eastAsia="Times New Roman" w:hAnsi="Calibri" w:cs="Calibri"/>
          <w:color w:val="000000"/>
          <w:sz w:val="18"/>
          <w:szCs w:val="18"/>
          <w:lang w:eastAsia="en-GB"/>
        </w:rPr>
        <w:t xml:space="preserve"> </w:t>
      </w:r>
      <w:r w:rsidRPr="00101006">
        <w:rPr>
          <w:rFonts w:ascii="Calibri" w:eastAsia="Times New Roman" w:hAnsi="Calibri" w:cs="Calibri"/>
          <w:bCs/>
          <w:color w:val="000000"/>
          <w:sz w:val="18"/>
          <w:szCs w:val="18"/>
          <w:lang w:eastAsia="en-GB"/>
        </w:rPr>
        <w:t xml:space="preserve">men's and women's groups, youth groups and key and vulnerable populations, to support and encourage the strengthening of CSOs capacity to organise sustained advocacy campaigns for GE policies, including women in public leadership. </w:t>
      </w:r>
    </w:p>
    <w:p w14:paraId="311CE2AF" w14:textId="77777777" w:rsidR="00101006" w:rsidRPr="00101006" w:rsidRDefault="00101006" w:rsidP="009D76F4">
      <w:pPr>
        <w:numPr>
          <w:ilvl w:val="1"/>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 xml:space="preserve">One dialogue (virtual or in-person) must take place during the 16 Days of Activism and another on Rural Women’s Day. </w:t>
      </w:r>
    </w:p>
    <w:p w14:paraId="3C310FE4" w14:textId="77777777" w:rsidR="00101006" w:rsidRPr="00101006" w:rsidRDefault="00101006" w:rsidP="009D76F4">
      <w:pPr>
        <w:numPr>
          <w:ilvl w:val="1"/>
          <w:numId w:val="18"/>
        </w:numPr>
        <w:tabs>
          <w:tab w:val="center" w:pos="4320"/>
          <w:tab w:val="right" w:pos="8640"/>
        </w:tabs>
        <w:spacing w:after="0" w:line="240" w:lineRule="auto"/>
        <w:rPr>
          <w:rFonts w:ascii="Calibri" w:eastAsia="Times New Roman" w:hAnsi="Calibri" w:cs="Calibri"/>
          <w:bCs/>
          <w:color w:val="000000"/>
          <w:sz w:val="18"/>
          <w:szCs w:val="18"/>
          <w:lang w:eastAsia="en-GB"/>
        </w:rPr>
      </w:pPr>
      <w:r w:rsidRPr="00101006">
        <w:rPr>
          <w:rFonts w:ascii="Calibri" w:eastAsia="Times New Roman" w:hAnsi="Calibri" w:cs="Calibri"/>
          <w:bCs/>
          <w:color w:val="000000"/>
          <w:sz w:val="18"/>
          <w:szCs w:val="18"/>
          <w:lang w:eastAsia="en-GB"/>
        </w:rPr>
        <w:t>Coordinate two (2) capacity strengthening sessions with CSOs within the Caribbean to enhance their ability to coordinate advocacy campaigns at policy level.</w:t>
      </w:r>
    </w:p>
    <w:p w14:paraId="413B8022" w14:textId="77777777" w:rsidR="00101006" w:rsidRPr="00101006" w:rsidRDefault="00101006" w:rsidP="00101006">
      <w:pPr>
        <w:tabs>
          <w:tab w:val="center" w:pos="4320"/>
          <w:tab w:val="right" w:pos="8640"/>
        </w:tabs>
        <w:spacing w:after="0" w:line="240" w:lineRule="auto"/>
        <w:rPr>
          <w:rFonts w:ascii="Calibri" w:eastAsia="Times New Roman" w:hAnsi="Calibri" w:cs="Calibri"/>
          <w:bCs/>
          <w:color w:val="000000"/>
          <w:sz w:val="18"/>
          <w:szCs w:val="18"/>
          <w:lang w:val="en-CA" w:eastAsia="en-GB"/>
        </w:rPr>
      </w:pPr>
    </w:p>
    <w:p w14:paraId="22AF7E2E" w14:textId="77777777" w:rsidR="00101006" w:rsidRPr="00101006" w:rsidRDefault="00101006" w:rsidP="00101006">
      <w:pPr>
        <w:tabs>
          <w:tab w:val="center" w:pos="4320"/>
          <w:tab w:val="right" w:pos="8640"/>
        </w:tabs>
        <w:spacing w:after="0" w:line="240" w:lineRule="auto"/>
        <w:rPr>
          <w:rFonts w:ascii="Calibri" w:eastAsia="Times New Roman" w:hAnsi="Calibri" w:cs="Calibri"/>
          <w:color w:val="000000"/>
          <w:sz w:val="18"/>
          <w:szCs w:val="18"/>
          <w:lang w:val="en-TT" w:eastAsia="en-GB"/>
        </w:rPr>
      </w:pPr>
      <w:r w:rsidRPr="00101006">
        <w:rPr>
          <w:rFonts w:ascii="Calibri" w:eastAsia="Times New Roman" w:hAnsi="Calibri" w:cs="Calibri"/>
          <w:b/>
          <w:bCs/>
          <w:color w:val="000000"/>
          <w:sz w:val="18"/>
          <w:szCs w:val="18"/>
          <w:lang w:val="en-TT" w:eastAsia="en-GB"/>
        </w:rPr>
        <w:t>Spotlight Regional Programme:</w:t>
      </w:r>
    </w:p>
    <w:p w14:paraId="41887EC8" w14:textId="77777777" w:rsidR="00101006" w:rsidRPr="00101006" w:rsidRDefault="00101006" w:rsidP="009D76F4">
      <w:pPr>
        <w:numPr>
          <w:ilvl w:val="0"/>
          <w:numId w:val="19"/>
        </w:numPr>
        <w:tabs>
          <w:tab w:val="center" w:pos="4320"/>
          <w:tab w:val="right" w:pos="8640"/>
        </w:tabs>
        <w:spacing w:after="0" w:line="240" w:lineRule="auto"/>
        <w:rPr>
          <w:rFonts w:ascii="Calibri" w:eastAsia="Times New Roman" w:hAnsi="Calibri" w:cs="Calibri"/>
          <w:b/>
          <w:bCs/>
          <w:color w:val="000000"/>
          <w:sz w:val="18"/>
          <w:szCs w:val="18"/>
          <w:lang w:val="en" w:eastAsia="en-GB"/>
        </w:rPr>
      </w:pPr>
      <w:r w:rsidRPr="00101006">
        <w:rPr>
          <w:rFonts w:ascii="Calibri" w:eastAsia="Times New Roman" w:hAnsi="Calibri" w:cs="Calibri"/>
          <w:color w:val="000000"/>
          <w:sz w:val="18"/>
          <w:szCs w:val="18"/>
          <w:lang w:val="en" w:eastAsia="en-GB"/>
        </w:rPr>
        <w:t xml:space="preserve">Strengthen and operationalise regional umbrella networks of women’s rights groups and CSOs to support a coordinated approach to ongoing feminist movement building for gender equality and women’s empowerment and ending VAWG across the Caribbean region utilizing approaches that have proven effective, are innovative and sustainable for joint advocacy, activism, and accountability. </w:t>
      </w:r>
      <w:r w:rsidRPr="00101006">
        <w:rPr>
          <w:rFonts w:ascii="Calibri" w:eastAsia="Times New Roman" w:hAnsi="Calibri" w:cs="Calibri"/>
          <w:b/>
          <w:bCs/>
          <w:color w:val="000000"/>
          <w:sz w:val="18"/>
          <w:szCs w:val="18"/>
          <w:lang w:val="en" w:eastAsia="en-GB"/>
        </w:rPr>
        <w:t>(Total Budget: $163,500 USD equivalent for up to 5 CSOs).</w:t>
      </w:r>
    </w:p>
    <w:p w14:paraId="2C7490DB" w14:textId="77777777" w:rsidR="00101006" w:rsidRPr="00101006" w:rsidRDefault="00101006" w:rsidP="00101006">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EE5DF01" w14:textId="77777777" w:rsidR="00101006" w:rsidRPr="00101006" w:rsidRDefault="00101006" w:rsidP="009D76F4">
      <w:pPr>
        <w:numPr>
          <w:ilvl w:val="0"/>
          <w:numId w:val="19"/>
        </w:numPr>
        <w:tabs>
          <w:tab w:val="center" w:pos="4320"/>
          <w:tab w:val="right" w:pos="8640"/>
        </w:tabs>
        <w:spacing w:after="0" w:line="240" w:lineRule="auto"/>
        <w:rPr>
          <w:rFonts w:ascii="Calibri" w:eastAsia="Times New Roman" w:hAnsi="Calibri" w:cs="Calibri"/>
          <w:b/>
          <w:bCs/>
          <w:color w:val="000000"/>
          <w:sz w:val="18"/>
          <w:szCs w:val="18"/>
          <w:lang w:val="en-GB" w:eastAsia="en-GB"/>
        </w:rPr>
      </w:pPr>
      <w:r w:rsidRPr="00101006">
        <w:rPr>
          <w:rFonts w:ascii="Calibri" w:eastAsia="Times New Roman" w:hAnsi="Calibri" w:cs="Calibri"/>
          <w:color w:val="000000"/>
          <w:sz w:val="18"/>
          <w:szCs w:val="18"/>
          <w:lang w:val="en" w:eastAsia="en-GB"/>
        </w:rPr>
        <w:t xml:space="preserve">Support intergenerational dialogues with young feminist leaders and grassroots youth leaders and groups working on feminist or women’s rights and empowerment issues, but who may not identify as part of the women’s rights movement in Caribbean Spotlight countries and other countries in the Caribbean region. (E.g., biannual in-person/virtual sessions, webinars, etc.). </w:t>
      </w:r>
      <w:r w:rsidRPr="00101006">
        <w:rPr>
          <w:rFonts w:ascii="Calibri" w:eastAsia="Times New Roman" w:hAnsi="Calibri" w:cs="Calibri"/>
          <w:b/>
          <w:bCs/>
          <w:color w:val="000000"/>
          <w:sz w:val="18"/>
          <w:szCs w:val="18"/>
          <w:lang w:val="en" w:eastAsia="en-GB"/>
        </w:rPr>
        <w:t>(Total Budget: $43,500 USD equivalent for up to 2 CSOs)</w:t>
      </w:r>
    </w:p>
    <w:p w14:paraId="23A8DABE" w14:textId="77777777" w:rsidR="00101006" w:rsidRPr="00101006" w:rsidRDefault="00101006" w:rsidP="00101006">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1FDC7967" w14:textId="77777777" w:rsidR="00101006" w:rsidRPr="00101006" w:rsidRDefault="00101006" w:rsidP="00101006">
      <w:pPr>
        <w:tabs>
          <w:tab w:val="center" w:pos="4320"/>
          <w:tab w:val="right" w:pos="8640"/>
        </w:tabs>
        <w:spacing w:after="0" w:line="240" w:lineRule="auto"/>
        <w:rPr>
          <w:rFonts w:ascii="Calibri" w:eastAsia="Times New Roman" w:hAnsi="Calibri" w:cs="Calibri"/>
          <w:color w:val="000000"/>
          <w:sz w:val="18"/>
          <w:szCs w:val="18"/>
          <w:lang w:val="en-GB" w:eastAsia="en-GB"/>
        </w:rPr>
      </w:pPr>
      <w:r w:rsidRPr="00101006">
        <w:rPr>
          <w:rFonts w:ascii="Calibri" w:eastAsia="Times New Roman" w:hAnsi="Calibri" w:cs="Calibri"/>
          <w:b/>
          <w:bCs/>
          <w:color w:val="000000"/>
          <w:sz w:val="18"/>
          <w:szCs w:val="18"/>
          <w:lang w:val="en-GB" w:eastAsia="en-GB"/>
        </w:rPr>
        <w:t>Spotlight Guyana:</w:t>
      </w:r>
    </w:p>
    <w:p w14:paraId="682A17BE" w14:textId="1E0E92AF" w:rsidR="00101006" w:rsidRPr="00101006" w:rsidRDefault="00101006" w:rsidP="009D76F4">
      <w:pPr>
        <w:numPr>
          <w:ilvl w:val="0"/>
          <w:numId w:val="19"/>
        </w:numPr>
        <w:tabs>
          <w:tab w:val="center" w:pos="4320"/>
          <w:tab w:val="right" w:pos="8640"/>
        </w:tabs>
        <w:spacing w:after="0" w:line="240" w:lineRule="auto"/>
        <w:rPr>
          <w:rFonts w:ascii="Calibri" w:eastAsia="Times New Roman" w:hAnsi="Calibri" w:cs="Calibri"/>
          <w:color w:val="000000"/>
          <w:sz w:val="18"/>
          <w:szCs w:val="18"/>
          <w:lang w:eastAsia="en-GB"/>
        </w:rPr>
      </w:pPr>
      <w:r w:rsidRPr="00101006">
        <w:rPr>
          <w:rFonts w:ascii="Calibri" w:eastAsia="Times New Roman" w:hAnsi="Calibri" w:cs="Calibri"/>
          <w:color w:val="000000"/>
          <w:sz w:val="18"/>
          <w:szCs w:val="18"/>
          <w:lang w:eastAsia="en-GB"/>
        </w:rPr>
        <w:t xml:space="preserve">Activity 3.2.3: Design and institutionalize advocacy campaigns targeting media, sports and other sectors in particular </w:t>
      </w:r>
      <w:r w:rsidR="00BC503F" w:rsidRPr="00101006">
        <w:rPr>
          <w:rFonts w:ascii="Calibri" w:eastAsia="Times New Roman" w:hAnsi="Calibri" w:cs="Calibri"/>
          <w:color w:val="000000"/>
          <w:sz w:val="18"/>
          <w:szCs w:val="18"/>
          <w:lang w:eastAsia="en-GB"/>
        </w:rPr>
        <w:t>faith-based</w:t>
      </w:r>
      <w:r w:rsidRPr="00101006">
        <w:rPr>
          <w:rFonts w:ascii="Calibri" w:eastAsia="Times New Roman" w:hAnsi="Calibri" w:cs="Calibri"/>
          <w:color w:val="000000"/>
          <w:sz w:val="18"/>
          <w:szCs w:val="18"/>
          <w:lang w:eastAsia="en-GB"/>
        </w:rPr>
        <w:t xml:space="preserve"> leaders on harmful social norms, gender stereotyping, violent masculinities and men’s violence towards women and girls involving survivors as champions and reformed perpetrators </w:t>
      </w:r>
      <w:r w:rsidRPr="00101006">
        <w:rPr>
          <w:rFonts w:ascii="Calibri" w:eastAsia="Times New Roman" w:hAnsi="Calibri" w:cs="Calibri"/>
          <w:b/>
          <w:bCs/>
          <w:color w:val="000000"/>
          <w:sz w:val="18"/>
          <w:szCs w:val="18"/>
          <w:lang w:eastAsia="en-GB"/>
        </w:rPr>
        <w:t>(Total Budget: $US 45,000 equivalent for 1 CSO)</w:t>
      </w:r>
    </w:p>
    <w:p w14:paraId="31DDBE20" w14:textId="77777777" w:rsidR="00101006" w:rsidRPr="00101006" w:rsidRDefault="00101006" w:rsidP="009D76F4">
      <w:pPr>
        <w:numPr>
          <w:ilvl w:val="0"/>
          <w:numId w:val="19"/>
        </w:numPr>
        <w:tabs>
          <w:tab w:val="center" w:pos="4320"/>
          <w:tab w:val="right" w:pos="8640"/>
        </w:tabs>
        <w:spacing w:after="0" w:line="240" w:lineRule="auto"/>
        <w:rPr>
          <w:rFonts w:ascii="Calibri" w:eastAsia="Times New Roman" w:hAnsi="Calibri" w:cs="Calibri"/>
          <w:color w:val="000000"/>
          <w:sz w:val="18"/>
          <w:szCs w:val="18"/>
          <w:lang w:eastAsia="en-GB"/>
        </w:rPr>
      </w:pPr>
      <w:r w:rsidRPr="00101006">
        <w:rPr>
          <w:rFonts w:ascii="Calibri" w:eastAsia="Times New Roman" w:hAnsi="Calibri" w:cs="Calibri"/>
          <w:color w:val="000000"/>
          <w:sz w:val="18"/>
          <w:szCs w:val="18"/>
          <w:lang w:eastAsia="en-GB"/>
        </w:rPr>
        <w:t xml:space="preserve">Activity 6.3.1: Establish a CSO network for social justice activism to foster demand-driven quality service access and delivery </w:t>
      </w:r>
      <w:r w:rsidRPr="00101006">
        <w:rPr>
          <w:rFonts w:ascii="Calibri" w:eastAsia="Times New Roman" w:hAnsi="Calibri" w:cs="Calibri"/>
          <w:b/>
          <w:bCs/>
          <w:color w:val="000000"/>
          <w:sz w:val="18"/>
          <w:szCs w:val="18"/>
          <w:lang w:eastAsia="en-GB"/>
        </w:rPr>
        <w:t>(Total Budget: $US 45,850 equivalent for 1 CSO)</w:t>
      </w:r>
    </w:p>
    <w:p w14:paraId="22D38CE5" w14:textId="77777777" w:rsidR="00101006" w:rsidRPr="00101006" w:rsidRDefault="00101006" w:rsidP="00101006">
      <w:pPr>
        <w:tabs>
          <w:tab w:val="center" w:pos="4320"/>
          <w:tab w:val="right" w:pos="8640"/>
        </w:tabs>
        <w:spacing w:after="0" w:line="240" w:lineRule="auto"/>
        <w:rPr>
          <w:rFonts w:ascii="Calibri" w:eastAsia="Times New Roman" w:hAnsi="Calibri" w:cs="Calibri"/>
          <w:color w:val="000000"/>
          <w:sz w:val="18"/>
          <w:szCs w:val="18"/>
          <w:lang w:eastAsia="en-GB"/>
        </w:rPr>
      </w:pPr>
    </w:p>
    <w:p w14:paraId="28D0FAAB" w14:textId="77777777" w:rsidR="00101006" w:rsidRPr="00101006" w:rsidRDefault="00101006" w:rsidP="00101006">
      <w:pPr>
        <w:tabs>
          <w:tab w:val="center" w:pos="4320"/>
          <w:tab w:val="right" w:pos="8640"/>
        </w:tabs>
        <w:spacing w:after="0" w:line="240" w:lineRule="auto"/>
        <w:rPr>
          <w:rFonts w:ascii="Calibri" w:eastAsia="Times New Roman" w:hAnsi="Calibri" w:cs="Calibri"/>
          <w:b/>
          <w:bCs/>
          <w:color w:val="000000"/>
          <w:sz w:val="18"/>
          <w:szCs w:val="18"/>
          <w:lang w:val="en-CA" w:eastAsia="en-GB"/>
        </w:rPr>
      </w:pPr>
      <w:r w:rsidRPr="6E216886">
        <w:rPr>
          <w:rFonts w:ascii="Calibri" w:eastAsia="Times New Roman" w:hAnsi="Calibri" w:cs="Calibri"/>
          <w:b/>
          <w:bCs/>
          <w:color w:val="000000" w:themeColor="text1"/>
          <w:sz w:val="18"/>
          <w:szCs w:val="18"/>
          <w:lang w:val="en-CA" w:eastAsia="en-GB"/>
        </w:rPr>
        <w:t>Spotlight Jamaica</w:t>
      </w:r>
    </w:p>
    <w:p w14:paraId="01A7E510" w14:textId="5BDFECC5" w:rsidR="00893E92" w:rsidRDefault="00893E92" w:rsidP="6E216886">
      <w:pPr>
        <w:numPr>
          <w:ilvl w:val="0"/>
          <w:numId w:val="19"/>
        </w:numPr>
        <w:tabs>
          <w:tab w:val="center" w:pos="4320"/>
          <w:tab w:val="right" w:pos="8640"/>
        </w:tabs>
        <w:spacing w:after="0" w:line="240" w:lineRule="auto"/>
        <w:rPr>
          <w:rFonts w:eastAsiaTheme="minorEastAsia"/>
          <w:color w:val="000000" w:themeColor="text1"/>
          <w:sz w:val="18"/>
          <w:szCs w:val="18"/>
        </w:rPr>
      </w:pPr>
      <w:r w:rsidRPr="6E216886">
        <w:rPr>
          <w:rFonts w:cs="Calibri"/>
          <w:color w:val="000000" w:themeColor="text1"/>
          <w:sz w:val="18"/>
          <w:szCs w:val="18"/>
        </w:rPr>
        <w:t>Activity 6.1.3 Convene a series of intergenerational multi-stakeholder dialogues in Jamaica including exchanges between men's and women's groups which engage no less than 300 people in total, to conduct radical listening sessions to facilitate more integration and coordination that can support focused direct advocacy and enhance knowledge management capacities around ending VAWG including family violence</w:t>
      </w:r>
      <w:r w:rsidR="00831EE7" w:rsidRPr="6E216886">
        <w:rPr>
          <w:rFonts w:cs="Calibri"/>
          <w:color w:val="000000" w:themeColor="text1"/>
          <w:sz w:val="18"/>
          <w:szCs w:val="18"/>
        </w:rPr>
        <w:t xml:space="preserve"> (</w:t>
      </w:r>
      <w:r w:rsidR="00D5559B" w:rsidRPr="6E216886">
        <w:rPr>
          <w:rFonts w:cs="Calibri"/>
          <w:b/>
          <w:bCs/>
          <w:color w:val="000000" w:themeColor="text1"/>
          <w:sz w:val="18"/>
          <w:szCs w:val="18"/>
        </w:rPr>
        <w:t xml:space="preserve">Total Budget: $US 69,000 </w:t>
      </w:r>
      <w:r w:rsidR="00D5559B" w:rsidRPr="00BE1A00">
        <w:rPr>
          <w:rFonts w:cs="Calibri"/>
          <w:b/>
          <w:bCs/>
          <w:sz w:val="18"/>
          <w:szCs w:val="18"/>
        </w:rPr>
        <w:t>equivalent</w:t>
      </w:r>
      <w:r w:rsidR="00ED1DE2" w:rsidRPr="00BE1A00">
        <w:rPr>
          <w:rFonts w:cs="Calibri"/>
          <w:b/>
          <w:bCs/>
          <w:sz w:val="18"/>
          <w:szCs w:val="18"/>
        </w:rPr>
        <w:t xml:space="preserve"> for </w:t>
      </w:r>
      <w:r w:rsidR="00DB550A" w:rsidRPr="00BE1A00">
        <w:rPr>
          <w:rFonts w:cs="Calibri"/>
          <w:b/>
          <w:bCs/>
          <w:sz w:val="18"/>
          <w:szCs w:val="18"/>
        </w:rPr>
        <w:t>2 CSOs)</w:t>
      </w:r>
    </w:p>
    <w:p w14:paraId="0950D64F" w14:textId="06A61E38" w:rsidR="6E216886" w:rsidRDefault="6E216886" w:rsidP="00BE1A00">
      <w:pPr>
        <w:tabs>
          <w:tab w:val="center" w:pos="4320"/>
          <w:tab w:val="right" w:pos="8640"/>
        </w:tabs>
        <w:spacing w:after="0" w:line="240" w:lineRule="auto"/>
        <w:ind w:left="720"/>
        <w:rPr>
          <w:color w:val="000000" w:themeColor="text1"/>
          <w:sz w:val="18"/>
          <w:szCs w:val="18"/>
          <w:lang w:val="en-CA" w:eastAsia="en-GB"/>
        </w:rPr>
      </w:pPr>
    </w:p>
    <w:p w14:paraId="4BE1A6C5" w14:textId="77777777" w:rsidR="00A931E1" w:rsidRPr="00A872BA" w:rsidRDefault="00A931E1"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E3803C6" w14:textId="77777777" w:rsidR="00CD0CDB" w:rsidRDefault="00CD0CD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48FE82C" w14:textId="77777777" w:rsidR="00CD0CDB" w:rsidRDefault="00CD0CD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AEF3760" w14:textId="77777777" w:rsidR="00CD0CDB" w:rsidRDefault="00CD0CD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66DB7640" w14:textId="77777777" w:rsidR="00CD0CDB" w:rsidRDefault="00CD0CD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A53CC8E" w14:textId="77777777" w:rsidR="00CD0CDB" w:rsidRDefault="00CD0CD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0B71F79" w14:textId="77777777" w:rsidR="00CD0CDB" w:rsidRDefault="00CD0CD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CD53E01" w14:textId="77777777" w:rsidR="00CD0CDB" w:rsidRPr="00A872BA" w:rsidRDefault="00CD0CDB" w:rsidP="00CD0CD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r>
        <w:rPr>
          <w:rFonts w:ascii="Calibri" w:eastAsia="Times New Roman" w:hAnsi="Calibri" w:cs="Calibri"/>
          <w:b/>
          <w:color w:val="000000"/>
          <w:sz w:val="18"/>
          <w:szCs w:val="18"/>
          <w:lang w:val="en-GB" w:eastAsia="en-GB"/>
        </w:rPr>
        <w:t xml:space="preserve">: </w:t>
      </w:r>
      <w:r w:rsidRPr="008165DE">
        <w:rPr>
          <w:rFonts w:ascii="Calibri" w:eastAsia="Times New Roman" w:hAnsi="Calibri" w:cs="Calibri"/>
          <w:b/>
          <w:color w:val="000000"/>
          <w:sz w:val="18"/>
          <w:szCs w:val="18"/>
          <w:u w:val="single"/>
          <w:lang w:eastAsia="en-GB"/>
        </w:rPr>
        <w:t>BRB30/CFP 2022/01</w:t>
      </w:r>
    </w:p>
    <w:p w14:paraId="5BB87A10" w14:textId="77777777" w:rsidR="00CD0CDB" w:rsidRDefault="00CD0CDB" w:rsidP="00CD0CD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9D76F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9D76F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9D76F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9D76F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9D76F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30519E16" w14:textId="77777777" w:rsidR="00CD0CDB" w:rsidRPr="00A872BA" w:rsidRDefault="00CD0CDB" w:rsidP="00CD0CD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r>
        <w:rPr>
          <w:rFonts w:ascii="Calibri" w:eastAsia="Times New Roman" w:hAnsi="Calibri" w:cs="Calibri"/>
          <w:b/>
          <w:color w:val="000000"/>
          <w:sz w:val="18"/>
          <w:szCs w:val="18"/>
          <w:lang w:val="en-GB" w:eastAsia="en-GB"/>
        </w:rPr>
        <w:t xml:space="preserve">: </w:t>
      </w:r>
      <w:r w:rsidRPr="008165DE">
        <w:rPr>
          <w:rFonts w:ascii="Calibri" w:eastAsia="Times New Roman" w:hAnsi="Calibri" w:cs="Calibri"/>
          <w:b/>
          <w:color w:val="000000"/>
          <w:sz w:val="18"/>
          <w:szCs w:val="18"/>
          <w:u w:val="single"/>
          <w:lang w:eastAsia="en-GB"/>
        </w:rPr>
        <w:t>BRB30/CFP 2022/01</w:t>
      </w:r>
    </w:p>
    <w:p w14:paraId="462A6E89" w14:textId="77777777" w:rsidR="00CD0CDB" w:rsidRDefault="00CD0CDB" w:rsidP="00CD0CD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9D76F4">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9D76F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9D76F4">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9D76F4">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9D76F4">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9D76F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9D76F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9D76F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4306B507" w:rsidR="00C22EF1" w:rsidRPr="00A872BA" w:rsidRDefault="00C22EF1" w:rsidP="009D76F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Pr="00A872BA">
        <w:rPr>
          <w:rFonts w:ascii="Arial" w:eastAsia="Calibri" w:hAnsi="Arial" w:cs="Arial"/>
          <w:spacing w:val="-3"/>
          <w:sz w:val="18"/>
          <w:szCs w:val="18"/>
          <w:lang w:val="en-GB" w:eastAsia="en-GB"/>
        </w:rPr>
        <w:t>___________________</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9D76F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9D76F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9D76F4">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766AD9DB"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9D76F4">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5FEE116C" w:rsidR="00C22EF1" w:rsidRPr="008A25A4" w:rsidRDefault="00C22EF1" w:rsidP="008A25A4">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7C7476B0" w:rsidR="00C22EF1" w:rsidRPr="00426E45" w:rsidRDefault="00C22EF1" w:rsidP="0098077E">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Language of proposal</w:t>
      </w:r>
    </w:p>
    <w:p w14:paraId="50987417" w14:textId="77777777" w:rsidR="00F569F3" w:rsidRPr="00F569F3" w:rsidRDefault="00C22EF1" w:rsidP="009D76F4">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9D76F4">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8A25A4">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00A872BA">
        <w:rPr>
          <w:rFonts w:ascii="Calibri" w:eastAsia="Calibri" w:hAnsi="Calibri" w:cs="Times New Roman"/>
          <w:sz w:val="18"/>
          <w:szCs w:val="18"/>
          <w:lang w:val="en-CA"/>
        </w:rPr>
        <w:t>______________________</w:t>
      </w: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8F2E3E8" w14:textId="77777777" w:rsidR="008A25A4" w:rsidRDefault="00F74F39" w:rsidP="008A25A4">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3E09A6E1" w14:textId="77777777" w:rsidR="008A25A4" w:rsidRDefault="008A25A4" w:rsidP="008A25A4">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p>
    <w:p w14:paraId="0CD16AF4" w14:textId="691DF9EB" w:rsidR="00C22EF1" w:rsidRDefault="00BC672E" w:rsidP="008A25A4">
      <w:pPr>
        <w:tabs>
          <w:tab w:val="left" w:pos="-1440"/>
          <w:tab w:val="left" w:pos="720"/>
        </w:tabs>
        <w:suppressAutoHyphens/>
        <w:spacing w:after="0" w:line="240" w:lineRule="auto"/>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9D76F4">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6C967AA"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0B1BCB">
        <w:rPr>
          <w:rFonts w:ascii="Calibri" w:eastAsia="Times New Roman" w:hAnsi="Calibri" w:cs="Calibri"/>
          <w:color w:val="000000"/>
          <w:sz w:val="18"/>
          <w:szCs w:val="18"/>
          <w:lang w:val="en-GB" w:eastAsia="en-GB"/>
        </w:rPr>
        <w:t xml:space="preserve">10.1 </w:t>
      </w:r>
      <w:r w:rsidR="000B1BCB" w:rsidRPr="00BC674E">
        <w:rPr>
          <w:rFonts w:ascii="Calibri" w:eastAsia="Times New Roman" w:hAnsi="Calibri" w:cs="Calibri"/>
          <w:b/>
          <w:bCs/>
          <w:color w:val="000000"/>
          <w:sz w:val="18"/>
          <w:szCs w:val="18"/>
          <w:lang w:val="en-GB" w:eastAsia="en-GB"/>
        </w:rPr>
        <w:t>All</w:t>
      </w:r>
      <w:r w:rsidRPr="00BC674E">
        <w:rPr>
          <w:rFonts w:ascii="Calibri" w:eastAsia="Times New Roman" w:hAnsi="Calibri" w:cs="Calibri"/>
          <w:b/>
          <w:bCs/>
          <w:color w:val="000000"/>
          <w:sz w:val="18"/>
          <w:szCs w:val="18"/>
          <w:lang w:val="en-GB" w:eastAsia="en-GB"/>
        </w:rPr>
        <w:t xml:space="preserve"> prices shall be quoted in (</w:t>
      </w:r>
      <w:r w:rsidR="0063433F" w:rsidRPr="00BC674E">
        <w:rPr>
          <w:rFonts w:ascii="Calibri" w:eastAsia="Times New Roman" w:hAnsi="Calibri" w:cs="Calibri"/>
          <w:b/>
          <w:bCs/>
          <w:color w:val="000000"/>
          <w:sz w:val="18"/>
          <w:szCs w:val="18"/>
          <w:lang w:val="en-GB" w:eastAsia="en-GB"/>
        </w:rPr>
        <w:t xml:space="preserve">local </w:t>
      </w:r>
      <w:r w:rsidR="008A25A4" w:rsidRPr="00BC674E">
        <w:rPr>
          <w:rFonts w:ascii="Calibri" w:eastAsia="Times New Roman" w:hAnsi="Calibri" w:cs="Calibri"/>
          <w:b/>
          <w:bCs/>
          <w:color w:val="000000"/>
          <w:sz w:val="18"/>
          <w:szCs w:val="18"/>
          <w:lang w:val="en-GB" w:eastAsia="en-GB"/>
        </w:rPr>
        <w:t>currency)</w:t>
      </w:r>
      <w:r w:rsidR="008A25A4" w:rsidRPr="00A872BA">
        <w:rPr>
          <w:rFonts w:ascii="Calibri" w:eastAsia="Times New Roman" w:hAnsi="Calibri" w:cs="Calibri"/>
          <w:color w:val="000000"/>
          <w:sz w:val="18"/>
          <w:szCs w:val="18"/>
          <w:lang w:val="en-GB" w:eastAsia="en-GB"/>
        </w:rPr>
        <w:t xml:space="preserve"> </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7EB24E85" w:rsidR="00C22EF1" w:rsidRPr="00BC674E" w:rsidRDefault="00BC672E" w:rsidP="00BC674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6032490" w14:textId="26640D8F" w:rsidR="00C22EF1" w:rsidRPr="00A872BA" w:rsidRDefault="00C22EF1" w:rsidP="009D76F4">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9D76F4">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9D76F4">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545A06">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2EC82F1C"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r w:rsidR="009519EA" w:rsidRPr="007A4A0A">
              <w:rPr>
                <w:sz w:val="18"/>
                <w:szCs w:val="18"/>
                <w:lang w:val="en-CA"/>
              </w:rPr>
              <w:t>the Call</w:t>
            </w:r>
            <w:r w:rsidRPr="007A4A0A">
              <w:rPr>
                <w:sz w:val="18"/>
                <w:szCs w:val="18"/>
                <w:lang w:val="en-CA"/>
              </w:rPr>
              <w:t xml:space="preserve">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545A06">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545A06">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545A06">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545A06">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39C40FFB">
        <w:tc>
          <w:tcPr>
            <w:tcW w:w="310" w:type="dxa"/>
          </w:tcPr>
          <w:p w14:paraId="727BE1B8" w14:textId="77777777" w:rsidR="005379B6" w:rsidRPr="000B480F" w:rsidRDefault="005379B6" w:rsidP="00545A06">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545A06">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545A06">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9D76F4">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9D76F4">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9D76F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9D76F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9D76F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9D76F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9D76F4">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9D76F4">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9D76F4">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9D76F4">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3"/>
          <w:footerReference w:type="default" r:id="rId14"/>
          <w:headerReference w:type="first" r:id="rId15"/>
          <w:footerReference w:type="first" r:id="rId16"/>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EF22C10"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r w:rsidR="00D86A78">
        <w:rPr>
          <w:rFonts w:ascii="Calibri" w:eastAsia="Times New Roman" w:hAnsi="Calibri" w:cs="Calibri"/>
          <w:b/>
          <w:color w:val="000000"/>
          <w:sz w:val="18"/>
          <w:szCs w:val="18"/>
          <w:lang w:val="en-GB" w:eastAsia="en-GB"/>
        </w:rPr>
        <w:t xml:space="preserve">: </w:t>
      </w:r>
      <w:r w:rsidR="00D86A78" w:rsidRPr="008165DE">
        <w:rPr>
          <w:rFonts w:ascii="Calibri" w:eastAsia="Calibri" w:hAnsi="Calibri" w:cs="Calibri"/>
          <w:b/>
          <w:bCs/>
          <w:color w:val="000000"/>
          <w:sz w:val="18"/>
          <w:szCs w:val="18"/>
          <w:u w:val="single"/>
        </w:rPr>
        <w:t>BRB30/CFP 2022/01</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9D76F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D76F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D76F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D76F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D76F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42189C" w:rsidRDefault="00C22EF1" w:rsidP="009D76F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989813F" w14:textId="77777777" w:rsidR="0042189C" w:rsidRDefault="0042189C" w:rsidP="0042189C">
      <w:pPr>
        <w:widowControl w:val="0"/>
        <w:tabs>
          <w:tab w:val="left" w:pos="220"/>
          <w:tab w:val="left" w:pos="720"/>
        </w:tabs>
        <w:autoSpaceDE w:val="0"/>
        <w:autoSpaceDN w:val="0"/>
        <w:adjustRightInd w:val="0"/>
        <w:spacing w:after="0" w:line="340" w:lineRule="atLeast"/>
        <w:contextualSpacing/>
        <w:jc w:val="both"/>
        <w:rPr>
          <w:rFonts w:ascii="MS Mincho" w:eastAsia="MS Mincho" w:hAnsi="MS Mincho" w:cs="MS Mincho"/>
          <w:color w:val="000000"/>
          <w:sz w:val="18"/>
          <w:szCs w:val="18"/>
          <w:lang w:val="en-CA"/>
        </w:rPr>
      </w:pPr>
    </w:p>
    <w:p w14:paraId="66B7DF75" w14:textId="77777777" w:rsidR="0042189C" w:rsidRDefault="0042189C" w:rsidP="0042189C">
      <w:pPr>
        <w:widowControl w:val="0"/>
        <w:tabs>
          <w:tab w:val="left" w:pos="220"/>
          <w:tab w:val="left" w:pos="720"/>
        </w:tabs>
        <w:autoSpaceDE w:val="0"/>
        <w:autoSpaceDN w:val="0"/>
        <w:adjustRightInd w:val="0"/>
        <w:spacing w:after="0" w:line="340" w:lineRule="atLeast"/>
        <w:contextualSpacing/>
        <w:jc w:val="both"/>
        <w:rPr>
          <w:rFonts w:ascii="MS Mincho" w:eastAsia="MS Mincho" w:hAnsi="MS Mincho" w:cs="MS Mincho"/>
          <w:color w:val="000000"/>
          <w:sz w:val="18"/>
          <w:szCs w:val="18"/>
          <w:lang w:val="en-CA"/>
        </w:rPr>
      </w:pPr>
    </w:p>
    <w:p w14:paraId="41909189" w14:textId="77777777" w:rsidR="0042189C" w:rsidRDefault="0042189C" w:rsidP="0042189C">
      <w:pPr>
        <w:widowControl w:val="0"/>
        <w:tabs>
          <w:tab w:val="left" w:pos="220"/>
          <w:tab w:val="left" w:pos="720"/>
        </w:tabs>
        <w:autoSpaceDE w:val="0"/>
        <w:autoSpaceDN w:val="0"/>
        <w:adjustRightInd w:val="0"/>
        <w:spacing w:after="0" w:line="340" w:lineRule="atLeast"/>
        <w:contextualSpacing/>
        <w:jc w:val="both"/>
        <w:rPr>
          <w:rFonts w:ascii="MS Mincho" w:eastAsia="MS Mincho" w:hAnsi="MS Mincho" w:cs="MS Mincho"/>
          <w:color w:val="000000"/>
          <w:sz w:val="18"/>
          <w:szCs w:val="18"/>
          <w:lang w:val="en-CA"/>
        </w:rPr>
      </w:pPr>
    </w:p>
    <w:p w14:paraId="4C482A3A" w14:textId="77777777" w:rsidR="0042189C" w:rsidRDefault="0042189C" w:rsidP="0042189C">
      <w:pPr>
        <w:widowControl w:val="0"/>
        <w:tabs>
          <w:tab w:val="left" w:pos="220"/>
          <w:tab w:val="left" w:pos="720"/>
        </w:tabs>
        <w:autoSpaceDE w:val="0"/>
        <w:autoSpaceDN w:val="0"/>
        <w:adjustRightInd w:val="0"/>
        <w:spacing w:after="0" w:line="340" w:lineRule="atLeast"/>
        <w:contextualSpacing/>
        <w:jc w:val="both"/>
        <w:rPr>
          <w:rFonts w:ascii="MS Mincho" w:eastAsia="MS Mincho" w:hAnsi="MS Mincho" w:cs="MS Mincho"/>
          <w:color w:val="000000"/>
          <w:sz w:val="18"/>
          <w:szCs w:val="18"/>
          <w:lang w:val="en-CA"/>
        </w:rPr>
      </w:pPr>
    </w:p>
    <w:p w14:paraId="26ED4F86" w14:textId="77777777" w:rsidR="0042189C" w:rsidRDefault="0042189C" w:rsidP="0042189C">
      <w:pPr>
        <w:widowControl w:val="0"/>
        <w:tabs>
          <w:tab w:val="left" w:pos="220"/>
          <w:tab w:val="left" w:pos="720"/>
        </w:tabs>
        <w:autoSpaceDE w:val="0"/>
        <w:autoSpaceDN w:val="0"/>
        <w:adjustRightInd w:val="0"/>
        <w:spacing w:after="0" w:line="340" w:lineRule="atLeast"/>
        <w:contextualSpacing/>
        <w:jc w:val="both"/>
        <w:rPr>
          <w:rFonts w:ascii="MS Mincho" w:eastAsia="MS Mincho" w:hAnsi="MS Mincho" w:cs="MS Mincho"/>
          <w:color w:val="000000"/>
          <w:sz w:val="18"/>
          <w:szCs w:val="18"/>
          <w:lang w:val="en-CA"/>
        </w:rPr>
      </w:pPr>
    </w:p>
    <w:p w14:paraId="0C3F91F1" w14:textId="77777777" w:rsidR="0042189C" w:rsidRDefault="0042189C" w:rsidP="0042189C">
      <w:pPr>
        <w:widowControl w:val="0"/>
        <w:tabs>
          <w:tab w:val="left" w:pos="220"/>
          <w:tab w:val="left" w:pos="720"/>
        </w:tabs>
        <w:autoSpaceDE w:val="0"/>
        <w:autoSpaceDN w:val="0"/>
        <w:adjustRightInd w:val="0"/>
        <w:spacing w:after="0" w:line="340" w:lineRule="atLeast"/>
        <w:contextualSpacing/>
        <w:jc w:val="both"/>
        <w:rPr>
          <w:rFonts w:ascii="MS Mincho" w:eastAsia="MS Mincho" w:hAnsi="MS Mincho" w:cs="MS Mincho"/>
          <w:color w:val="000000"/>
          <w:sz w:val="18"/>
          <w:szCs w:val="18"/>
          <w:lang w:val="en-CA"/>
        </w:rPr>
      </w:pPr>
    </w:p>
    <w:p w14:paraId="78048A59" w14:textId="77777777" w:rsidR="0042189C" w:rsidRPr="00A872BA" w:rsidRDefault="0042189C" w:rsidP="0042189C">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4B694154" w14:textId="77777777" w:rsidR="0042189C" w:rsidRDefault="00C22EF1" w:rsidP="004C2188">
      <w:pPr>
        <w:widowControl w:val="0"/>
        <w:numPr>
          <w:ilvl w:val="0"/>
          <w:numId w:val="24"/>
        </w:numPr>
        <w:tabs>
          <w:tab w:val="left" w:pos="220"/>
          <w:tab w:val="left" w:pos="720"/>
        </w:tabs>
        <w:autoSpaceDE w:val="0"/>
        <w:autoSpaceDN w:val="0"/>
        <w:adjustRightInd w:val="0"/>
        <w:spacing w:after="266" w:line="30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58FFAAB0" w:rsidR="00C22EF1" w:rsidRPr="0042189C" w:rsidRDefault="00C22EF1" w:rsidP="004C2188">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Calibri" w:eastAsia="Calibri" w:hAnsi="Calibri" w:cs="Times"/>
          <w:color w:val="000000"/>
          <w:sz w:val="18"/>
          <w:szCs w:val="18"/>
          <w:lang w:val="en-CA"/>
        </w:rPr>
      </w:pPr>
      <w:r w:rsidRPr="0042189C">
        <w:rPr>
          <w:rFonts w:ascii="Calibri" w:eastAsia="Calibri" w:hAnsi="Calibri" w:cs="Times"/>
          <w:color w:val="000000"/>
          <w:sz w:val="18"/>
          <w:szCs w:val="18"/>
          <w:lang w:val="en-CA"/>
        </w:rPr>
        <w:t>The specific results expected (e.g., outputs) through engagement of the proponent. The expected results are the measurable</w:t>
      </w:r>
      <w:r w:rsidR="0042189C" w:rsidRPr="0042189C">
        <w:rPr>
          <w:rFonts w:ascii="Calibri" w:eastAsia="Calibri" w:hAnsi="Calibri" w:cs="Times"/>
          <w:color w:val="000000"/>
          <w:sz w:val="18"/>
          <w:szCs w:val="18"/>
          <w:lang w:val="en-CA"/>
        </w:rPr>
        <w:t xml:space="preserve"> </w:t>
      </w:r>
      <w:r w:rsidRPr="0042189C">
        <w:rPr>
          <w:rFonts w:ascii="Calibri" w:eastAsia="Calibri" w:hAnsi="Calibri" w:cs="Times"/>
          <w:color w:val="000000"/>
          <w:sz w:val="18"/>
          <w:szCs w:val="18"/>
          <w:lang w:val="en-CA"/>
        </w:rPr>
        <w:t xml:space="preserve">changes which will have occurred by the end of the planned intervention. Propose specific and measurable indicators which will form the basis for monitoring and evaluation. These indicators will be </w:t>
      </w:r>
      <w:r w:rsidR="0042189C" w:rsidRPr="0042189C">
        <w:rPr>
          <w:rFonts w:ascii="Calibri" w:eastAsia="Calibri" w:hAnsi="Calibri" w:cs="Times"/>
          <w:color w:val="000000"/>
          <w:sz w:val="18"/>
          <w:szCs w:val="18"/>
          <w:lang w:val="en-CA"/>
        </w:rPr>
        <w:t>refined and</w:t>
      </w:r>
      <w:r w:rsidRPr="0042189C">
        <w:rPr>
          <w:rFonts w:ascii="Calibri" w:eastAsia="Calibri" w:hAnsi="Calibri" w:cs="Times"/>
          <w:color w:val="000000"/>
          <w:sz w:val="18"/>
          <w:szCs w:val="18"/>
          <w:lang w:val="en-CA"/>
        </w:rPr>
        <w:t xml:space="preserve"> will form an important part of the agreement between the proposing organization and UNWOMEN.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p w14:paraId="24200F6D" w14:textId="77777777" w:rsidR="007A266A" w:rsidRPr="00A872BA" w:rsidRDefault="007A266A"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9D76F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9D76F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9D76F4">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9D76F4">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9D76F4">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9D76F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9D76F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044FC733"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9519EA"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1229EAD9" w14:textId="77777777" w:rsidR="007A266A" w:rsidRPr="009504BD" w:rsidRDefault="007A266A"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5757E011"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D86A78">
        <w:rPr>
          <w:rFonts w:ascii="Calibri" w:eastAsia="Times New Roman" w:hAnsi="Calibri" w:cs="Calibri"/>
          <w:b/>
          <w:sz w:val="18"/>
          <w:szCs w:val="18"/>
          <w:lang w:val="en-GB" w:eastAsia="en-GB"/>
        </w:rPr>
        <w:t xml:space="preserve">: </w:t>
      </w:r>
      <w:r w:rsidR="00D86A78" w:rsidRPr="008165DE">
        <w:rPr>
          <w:rFonts w:ascii="Calibri" w:eastAsia="Calibri" w:hAnsi="Calibri" w:cs="Calibri"/>
          <w:b/>
          <w:bCs/>
          <w:color w:val="000000"/>
          <w:sz w:val="18"/>
          <w:szCs w:val="18"/>
          <w:u w:val="single"/>
        </w:rPr>
        <w:t>BRB30/CFP 2022/01</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14EE977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r w:rsidR="00744D53">
        <w:rPr>
          <w:rFonts w:ascii="Calibri" w:eastAsia="Times New Roman" w:hAnsi="Calibri" w:cs="Calibri"/>
          <w:b/>
          <w:color w:val="000000"/>
          <w:sz w:val="18"/>
          <w:szCs w:val="18"/>
          <w:lang w:val="en-GB" w:eastAsia="en-GB"/>
        </w:rPr>
        <w:t xml:space="preserve">: </w:t>
      </w:r>
      <w:r w:rsidR="00744D53" w:rsidRPr="008165DE">
        <w:rPr>
          <w:rFonts w:ascii="Calibri" w:eastAsia="Calibri" w:hAnsi="Calibri" w:cs="Calibri"/>
          <w:b/>
          <w:bCs/>
          <w:color w:val="000000"/>
          <w:sz w:val="18"/>
          <w:szCs w:val="18"/>
          <w:u w:val="single"/>
        </w:rPr>
        <w:t>BRB30/CFP 2022/01</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8"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7E073F"/>
    <w:sectPr w:rsidR="0088532D" w:rsidSect="00DA49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31D7" w14:textId="77777777" w:rsidR="00CF1855" w:rsidRDefault="00CF1855" w:rsidP="00C22EF1">
      <w:pPr>
        <w:spacing w:after="0" w:line="240" w:lineRule="auto"/>
      </w:pPr>
      <w:r>
        <w:separator/>
      </w:r>
    </w:p>
  </w:endnote>
  <w:endnote w:type="continuationSeparator" w:id="0">
    <w:p w14:paraId="45A8E1FB" w14:textId="77777777" w:rsidR="00CF1855" w:rsidRDefault="00CF1855" w:rsidP="00C22EF1">
      <w:pPr>
        <w:spacing w:after="0" w:line="240" w:lineRule="auto"/>
      </w:pPr>
      <w:r>
        <w:continuationSeparator/>
      </w:r>
    </w:p>
  </w:endnote>
  <w:endnote w:type="continuationNotice" w:id="1">
    <w:p w14:paraId="3724AE7A" w14:textId="77777777" w:rsidR="00CF1855" w:rsidRDefault="00CF1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1CFC" w14:textId="77777777" w:rsidR="00CF1855" w:rsidRDefault="00CF1855" w:rsidP="00C22EF1">
      <w:pPr>
        <w:spacing w:after="0" w:line="240" w:lineRule="auto"/>
      </w:pPr>
      <w:r>
        <w:separator/>
      </w:r>
    </w:p>
  </w:footnote>
  <w:footnote w:type="continuationSeparator" w:id="0">
    <w:p w14:paraId="4A68D920" w14:textId="77777777" w:rsidR="00CF1855" w:rsidRDefault="00CF1855" w:rsidP="00C22EF1">
      <w:pPr>
        <w:spacing w:after="0" w:line="240" w:lineRule="auto"/>
      </w:pPr>
      <w:r>
        <w:continuationSeparator/>
      </w:r>
    </w:p>
  </w:footnote>
  <w:footnote w:type="continuationNotice" w:id="1">
    <w:p w14:paraId="4A36BCC8" w14:textId="77777777" w:rsidR="00CF1855" w:rsidRDefault="00CF1855">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3946CCA6"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009519EA" w:rsidRPr="00A04B85">
        <w:rPr>
          <w:sz w:val="19"/>
          <w:szCs w:val="19"/>
        </w:rPr>
        <w:t>are</w:t>
      </w:r>
      <w:r w:rsidR="009519EA" w:rsidRPr="00105E40">
        <w:t>: _</w:t>
      </w:r>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CA3"/>
    <w:multiLevelType w:val="hybridMultilevel"/>
    <w:tmpl w:val="5608C1C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0DA77837"/>
    <w:multiLevelType w:val="hybridMultilevel"/>
    <w:tmpl w:val="383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01EB7"/>
    <w:multiLevelType w:val="hybridMultilevel"/>
    <w:tmpl w:val="328EBD1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84F2A1AE"/>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4622EAF"/>
    <w:multiLevelType w:val="hybridMultilevel"/>
    <w:tmpl w:val="403E11BC"/>
    <w:lvl w:ilvl="0" w:tplc="20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64749"/>
    <w:multiLevelType w:val="hybridMultilevel"/>
    <w:tmpl w:val="EE68D05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6663D3"/>
    <w:multiLevelType w:val="hybridMultilevel"/>
    <w:tmpl w:val="E7CE75CC"/>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72074659"/>
    <w:multiLevelType w:val="hybridMultilevel"/>
    <w:tmpl w:val="29B428E8"/>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741927C1"/>
    <w:multiLevelType w:val="hybridMultilevel"/>
    <w:tmpl w:val="B238B7FC"/>
    <w:lvl w:ilvl="0" w:tplc="20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592086089">
    <w:abstractNumId w:val="12"/>
  </w:num>
  <w:num w:numId="2" w16cid:durableId="41637323">
    <w:abstractNumId w:val="11"/>
  </w:num>
  <w:num w:numId="3" w16cid:durableId="505097309">
    <w:abstractNumId w:val="17"/>
  </w:num>
  <w:num w:numId="4" w16cid:durableId="1959338864">
    <w:abstractNumId w:val="0"/>
  </w:num>
  <w:num w:numId="5" w16cid:durableId="328406101">
    <w:abstractNumId w:val="22"/>
  </w:num>
  <w:num w:numId="6" w16cid:durableId="483469609">
    <w:abstractNumId w:val="8"/>
  </w:num>
  <w:num w:numId="7" w16cid:durableId="1838382024">
    <w:abstractNumId w:val="16"/>
  </w:num>
  <w:num w:numId="8" w16cid:durableId="1965234377">
    <w:abstractNumId w:val="23"/>
  </w:num>
  <w:num w:numId="9" w16cid:durableId="1088504719">
    <w:abstractNumId w:val="7"/>
  </w:num>
  <w:num w:numId="10" w16cid:durableId="946423898">
    <w:abstractNumId w:val="6"/>
  </w:num>
  <w:num w:numId="11" w16cid:durableId="1360164983">
    <w:abstractNumId w:val="5"/>
  </w:num>
  <w:num w:numId="12" w16cid:durableId="675110708">
    <w:abstractNumId w:val="14"/>
  </w:num>
  <w:num w:numId="13" w16cid:durableId="588541942">
    <w:abstractNumId w:val="1"/>
  </w:num>
  <w:num w:numId="14" w16cid:durableId="195316019">
    <w:abstractNumId w:val="4"/>
  </w:num>
  <w:num w:numId="15" w16cid:durableId="393433132">
    <w:abstractNumId w:val="10"/>
  </w:num>
  <w:num w:numId="16" w16cid:durableId="1427726092">
    <w:abstractNumId w:val="19"/>
  </w:num>
  <w:num w:numId="17" w16cid:durableId="734202597">
    <w:abstractNumId w:val="3"/>
  </w:num>
  <w:num w:numId="18" w16cid:durableId="1164398594">
    <w:abstractNumId w:val="20"/>
  </w:num>
  <w:num w:numId="19" w16cid:durableId="1933052608">
    <w:abstractNumId w:val="9"/>
  </w:num>
  <w:num w:numId="20" w16cid:durableId="1902059521">
    <w:abstractNumId w:val="13"/>
  </w:num>
  <w:num w:numId="21" w16cid:durableId="189417759">
    <w:abstractNumId w:val="15"/>
  </w:num>
  <w:num w:numId="22" w16cid:durableId="846167816">
    <w:abstractNumId w:val="21"/>
  </w:num>
  <w:num w:numId="23" w16cid:durableId="578751213">
    <w:abstractNumId w:val="2"/>
  </w:num>
  <w:num w:numId="24" w16cid:durableId="156264280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2B9D"/>
    <w:rsid w:val="000052CA"/>
    <w:rsid w:val="00035063"/>
    <w:rsid w:val="00060AFD"/>
    <w:rsid w:val="00065B7E"/>
    <w:rsid w:val="0006700D"/>
    <w:rsid w:val="0006749D"/>
    <w:rsid w:val="00072E89"/>
    <w:rsid w:val="00074750"/>
    <w:rsid w:val="000771C4"/>
    <w:rsid w:val="00084FAF"/>
    <w:rsid w:val="000970E9"/>
    <w:rsid w:val="000A2DF4"/>
    <w:rsid w:val="000B1BCB"/>
    <w:rsid w:val="000B20D2"/>
    <w:rsid w:val="000B3016"/>
    <w:rsid w:val="000C4054"/>
    <w:rsid w:val="000C4910"/>
    <w:rsid w:val="000C6808"/>
    <w:rsid w:val="000E398E"/>
    <w:rsid w:val="000E707B"/>
    <w:rsid w:val="00101006"/>
    <w:rsid w:val="001079AB"/>
    <w:rsid w:val="00112A62"/>
    <w:rsid w:val="001265F6"/>
    <w:rsid w:val="00133097"/>
    <w:rsid w:val="00134858"/>
    <w:rsid w:val="00135BDF"/>
    <w:rsid w:val="00152014"/>
    <w:rsid w:val="00152765"/>
    <w:rsid w:val="00154049"/>
    <w:rsid w:val="00166329"/>
    <w:rsid w:val="00177BD5"/>
    <w:rsid w:val="00191EDB"/>
    <w:rsid w:val="00195678"/>
    <w:rsid w:val="001A0ADF"/>
    <w:rsid w:val="001B1013"/>
    <w:rsid w:val="001B462F"/>
    <w:rsid w:val="001B5B37"/>
    <w:rsid w:val="001C7843"/>
    <w:rsid w:val="001D0D64"/>
    <w:rsid w:val="001D1B4D"/>
    <w:rsid w:val="001D555F"/>
    <w:rsid w:val="001D6D7C"/>
    <w:rsid w:val="001E0A0E"/>
    <w:rsid w:val="001E5DE8"/>
    <w:rsid w:val="001F4CA2"/>
    <w:rsid w:val="001F56EB"/>
    <w:rsid w:val="00201E07"/>
    <w:rsid w:val="00206749"/>
    <w:rsid w:val="00207BED"/>
    <w:rsid w:val="00210BDA"/>
    <w:rsid w:val="00212550"/>
    <w:rsid w:val="00220203"/>
    <w:rsid w:val="00221560"/>
    <w:rsid w:val="00221632"/>
    <w:rsid w:val="0022288A"/>
    <w:rsid w:val="00230B42"/>
    <w:rsid w:val="00232F44"/>
    <w:rsid w:val="002439E2"/>
    <w:rsid w:val="00246E98"/>
    <w:rsid w:val="002752A2"/>
    <w:rsid w:val="00276FC9"/>
    <w:rsid w:val="00284E15"/>
    <w:rsid w:val="00286B8D"/>
    <w:rsid w:val="0029136C"/>
    <w:rsid w:val="002A4372"/>
    <w:rsid w:val="002A59AF"/>
    <w:rsid w:val="002A5E84"/>
    <w:rsid w:val="002A6247"/>
    <w:rsid w:val="002B2F41"/>
    <w:rsid w:val="002D6DC7"/>
    <w:rsid w:val="002E5383"/>
    <w:rsid w:val="00304E6A"/>
    <w:rsid w:val="00305404"/>
    <w:rsid w:val="0031366C"/>
    <w:rsid w:val="00317F28"/>
    <w:rsid w:val="00324981"/>
    <w:rsid w:val="003473BD"/>
    <w:rsid w:val="003568A4"/>
    <w:rsid w:val="00377E89"/>
    <w:rsid w:val="00382733"/>
    <w:rsid w:val="00383283"/>
    <w:rsid w:val="0038331D"/>
    <w:rsid w:val="00385EA3"/>
    <w:rsid w:val="00390E26"/>
    <w:rsid w:val="00393BC9"/>
    <w:rsid w:val="00395435"/>
    <w:rsid w:val="00396554"/>
    <w:rsid w:val="00397A6C"/>
    <w:rsid w:val="00397D8E"/>
    <w:rsid w:val="00397DBB"/>
    <w:rsid w:val="003B2FD1"/>
    <w:rsid w:val="003B4290"/>
    <w:rsid w:val="003B47CC"/>
    <w:rsid w:val="003B599D"/>
    <w:rsid w:val="003B6BCD"/>
    <w:rsid w:val="003C3053"/>
    <w:rsid w:val="003C453B"/>
    <w:rsid w:val="003D1ABD"/>
    <w:rsid w:val="003D32D4"/>
    <w:rsid w:val="003D4057"/>
    <w:rsid w:val="003F0B37"/>
    <w:rsid w:val="003F1451"/>
    <w:rsid w:val="003F54E3"/>
    <w:rsid w:val="00402C86"/>
    <w:rsid w:val="0042189C"/>
    <w:rsid w:val="004247F8"/>
    <w:rsid w:val="00426E45"/>
    <w:rsid w:val="00431CF2"/>
    <w:rsid w:val="00433654"/>
    <w:rsid w:val="00444D43"/>
    <w:rsid w:val="004452AB"/>
    <w:rsid w:val="00447CFE"/>
    <w:rsid w:val="00461197"/>
    <w:rsid w:val="004618C5"/>
    <w:rsid w:val="00462BF7"/>
    <w:rsid w:val="00470698"/>
    <w:rsid w:val="00483512"/>
    <w:rsid w:val="00486144"/>
    <w:rsid w:val="00490A08"/>
    <w:rsid w:val="004A5BB6"/>
    <w:rsid w:val="004B1152"/>
    <w:rsid w:val="004B3D2F"/>
    <w:rsid w:val="004B6EB3"/>
    <w:rsid w:val="004C08B1"/>
    <w:rsid w:val="004C2188"/>
    <w:rsid w:val="004D0ECA"/>
    <w:rsid w:val="004D3530"/>
    <w:rsid w:val="004D6EEA"/>
    <w:rsid w:val="004E2460"/>
    <w:rsid w:val="004E7071"/>
    <w:rsid w:val="004E7D51"/>
    <w:rsid w:val="004F0ACE"/>
    <w:rsid w:val="00505BAD"/>
    <w:rsid w:val="005108E1"/>
    <w:rsid w:val="0052371C"/>
    <w:rsid w:val="005379B6"/>
    <w:rsid w:val="00543EAD"/>
    <w:rsid w:val="00545A06"/>
    <w:rsid w:val="00551EBF"/>
    <w:rsid w:val="00552DFF"/>
    <w:rsid w:val="00567FDD"/>
    <w:rsid w:val="0058351D"/>
    <w:rsid w:val="00596511"/>
    <w:rsid w:val="00597BB9"/>
    <w:rsid w:val="005A4A3A"/>
    <w:rsid w:val="005D2BD9"/>
    <w:rsid w:val="005E14D7"/>
    <w:rsid w:val="005E15B1"/>
    <w:rsid w:val="005E19F6"/>
    <w:rsid w:val="005F78B8"/>
    <w:rsid w:val="00600521"/>
    <w:rsid w:val="00612FAF"/>
    <w:rsid w:val="00616551"/>
    <w:rsid w:val="00621A62"/>
    <w:rsid w:val="0063433F"/>
    <w:rsid w:val="006371A7"/>
    <w:rsid w:val="00637BD9"/>
    <w:rsid w:val="0064162F"/>
    <w:rsid w:val="00656EDE"/>
    <w:rsid w:val="00673499"/>
    <w:rsid w:val="0067364E"/>
    <w:rsid w:val="006759FF"/>
    <w:rsid w:val="00677647"/>
    <w:rsid w:val="006842DB"/>
    <w:rsid w:val="00684F41"/>
    <w:rsid w:val="006A12EE"/>
    <w:rsid w:val="006A2D02"/>
    <w:rsid w:val="006A36FF"/>
    <w:rsid w:val="006A4E6C"/>
    <w:rsid w:val="006A5A4D"/>
    <w:rsid w:val="006A627E"/>
    <w:rsid w:val="006C3247"/>
    <w:rsid w:val="006D34E6"/>
    <w:rsid w:val="006D621A"/>
    <w:rsid w:val="006E62D6"/>
    <w:rsid w:val="006F74CB"/>
    <w:rsid w:val="00701CF6"/>
    <w:rsid w:val="00701D63"/>
    <w:rsid w:val="00707733"/>
    <w:rsid w:val="0072080C"/>
    <w:rsid w:val="00721E97"/>
    <w:rsid w:val="00744D53"/>
    <w:rsid w:val="0075221D"/>
    <w:rsid w:val="00761526"/>
    <w:rsid w:val="00766659"/>
    <w:rsid w:val="007711D5"/>
    <w:rsid w:val="007737D7"/>
    <w:rsid w:val="007835E6"/>
    <w:rsid w:val="00784D07"/>
    <w:rsid w:val="00795652"/>
    <w:rsid w:val="007A0CFD"/>
    <w:rsid w:val="007A2010"/>
    <w:rsid w:val="007A25A3"/>
    <w:rsid w:val="007A266A"/>
    <w:rsid w:val="007A4A0A"/>
    <w:rsid w:val="007B0058"/>
    <w:rsid w:val="007B6334"/>
    <w:rsid w:val="007B69C0"/>
    <w:rsid w:val="007D16CA"/>
    <w:rsid w:val="007E073F"/>
    <w:rsid w:val="007F16AD"/>
    <w:rsid w:val="00803EFF"/>
    <w:rsid w:val="008055E1"/>
    <w:rsid w:val="0080766A"/>
    <w:rsid w:val="00811096"/>
    <w:rsid w:val="0081241D"/>
    <w:rsid w:val="008148F0"/>
    <w:rsid w:val="008165DE"/>
    <w:rsid w:val="008167C7"/>
    <w:rsid w:val="00817228"/>
    <w:rsid w:val="00824C52"/>
    <w:rsid w:val="00831EE7"/>
    <w:rsid w:val="00842F20"/>
    <w:rsid w:val="008568BE"/>
    <w:rsid w:val="00856EF1"/>
    <w:rsid w:val="00860035"/>
    <w:rsid w:val="0087624C"/>
    <w:rsid w:val="008802D3"/>
    <w:rsid w:val="00881579"/>
    <w:rsid w:val="008842A9"/>
    <w:rsid w:val="0088532D"/>
    <w:rsid w:val="00893E92"/>
    <w:rsid w:val="008A054C"/>
    <w:rsid w:val="008A25A4"/>
    <w:rsid w:val="008A4449"/>
    <w:rsid w:val="008A4EC7"/>
    <w:rsid w:val="008C1AE7"/>
    <w:rsid w:val="008C6834"/>
    <w:rsid w:val="008D5B30"/>
    <w:rsid w:val="008E455C"/>
    <w:rsid w:val="008F1225"/>
    <w:rsid w:val="008F4C26"/>
    <w:rsid w:val="008F66C4"/>
    <w:rsid w:val="0090675E"/>
    <w:rsid w:val="00913B3F"/>
    <w:rsid w:val="0091403E"/>
    <w:rsid w:val="009174F9"/>
    <w:rsid w:val="00917D6F"/>
    <w:rsid w:val="00921BBA"/>
    <w:rsid w:val="00931982"/>
    <w:rsid w:val="00941FE0"/>
    <w:rsid w:val="00943EE4"/>
    <w:rsid w:val="00947234"/>
    <w:rsid w:val="009504BD"/>
    <w:rsid w:val="009519EA"/>
    <w:rsid w:val="00951CF8"/>
    <w:rsid w:val="00962755"/>
    <w:rsid w:val="00964DC3"/>
    <w:rsid w:val="0097314A"/>
    <w:rsid w:val="0097460C"/>
    <w:rsid w:val="0098077E"/>
    <w:rsid w:val="009812E6"/>
    <w:rsid w:val="00995628"/>
    <w:rsid w:val="009A3FBC"/>
    <w:rsid w:val="009A70CE"/>
    <w:rsid w:val="009B2706"/>
    <w:rsid w:val="009C06F2"/>
    <w:rsid w:val="009C76E4"/>
    <w:rsid w:val="009D76F4"/>
    <w:rsid w:val="009F0EA3"/>
    <w:rsid w:val="00A124C4"/>
    <w:rsid w:val="00A15123"/>
    <w:rsid w:val="00A15534"/>
    <w:rsid w:val="00A22CB9"/>
    <w:rsid w:val="00A23B41"/>
    <w:rsid w:val="00A26D06"/>
    <w:rsid w:val="00A33E3A"/>
    <w:rsid w:val="00A4720F"/>
    <w:rsid w:val="00A53E99"/>
    <w:rsid w:val="00A61179"/>
    <w:rsid w:val="00A66E6A"/>
    <w:rsid w:val="00A71BB4"/>
    <w:rsid w:val="00A77F27"/>
    <w:rsid w:val="00A80D5E"/>
    <w:rsid w:val="00A84630"/>
    <w:rsid w:val="00A912DA"/>
    <w:rsid w:val="00A931E1"/>
    <w:rsid w:val="00A949AA"/>
    <w:rsid w:val="00A96C25"/>
    <w:rsid w:val="00AB0EED"/>
    <w:rsid w:val="00AB0EFF"/>
    <w:rsid w:val="00AB2458"/>
    <w:rsid w:val="00AC04C6"/>
    <w:rsid w:val="00AC1A6F"/>
    <w:rsid w:val="00AC30E6"/>
    <w:rsid w:val="00AC6C47"/>
    <w:rsid w:val="00AE4DA1"/>
    <w:rsid w:val="00AF7F78"/>
    <w:rsid w:val="00B06E58"/>
    <w:rsid w:val="00B1392B"/>
    <w:rsid w:val="00B25368"/>
    <w:rsid w:val="00B322EB"/>
    <w:rsid w:val="00B36A12"/>
    <w:rsid w:val="00B372C5"/>
    <w:rsid w:val="00B4289C"/>
    <w:rsid w:val="00B44740"/>
    <w:rsid w:val="00B462E6"/>
    <w:rsid w:val="00B52511"/>
    <w:rsid w:val="00B53821"/>
    <w:rsid w:val="00B54145"/>
    <w:rsid w:val="00B61127"/>
    <w:rsid w:val="00B73FDA"/>
    <w:rsid w:val="00B74D75"/>
    <w:rsid w:val="00B82F75"/>
    <w:rsid w:val="00B910FE"/>
    <w:rsid w:val="00BA0BC4"/>
    <w:rsid w:val="00BA537E"/>
    <w:rsid w:val="00BB51E8"/>
    <w:rsid w:val="00BC1325"/>
    <w:rsid w:val="00BC1C73"/>
    <w:rsid w:val="00BC4E14"/>
    <w:rsid w:val="00BC503F"/>
    <w:rsid w:val="00BC672E"/>
    <w:rsid w:val="00BC674E"/>
    <w:rsid w:val="00BE1A00"/>
    <w:rsid w:val="00BE4E90"/>
    <w:rsid w:val="00BF0379"/>
    <w:rsid w:val="00BF71DB"/>
    <w:rsid w:val="00C00D13"/>
    <w:rsid w:val="00C016CE"/>
    <w:rsid w:val="00C17C2A"/>
    <w:rsid w:val="00C22EF1"/>
    <w:rsid w:val="00C25963"/>
    <w:rsid w:val="00C41F68"/>
    <w:rsid w:val="00C51078"/>
    <w:rsid w:val="00C51D46"/>
    <w:rsid w:val="00C6136F"/>
    <w:rsid w:val="00C72A2C"/>
    <w:rsid w:val="00C86F4C"/>
    <w:rsid w:val="00CA050B"/>
    <w:rsid w:val="00CA15F6"/>
    <w:rsid w:val="00CC0B15"/>
    <w:rsid w:val="00CC4760"/>
    <w:rsid w:val="00CD0CDB"/>
    <w:rsid w:val="00CD13F3"/>
    <w:rsid w:val="00CE060E"/>
    <w:rsid w:val="00CF1855"/>
    <w:rsid w:val="00CF2C9D"/>
    <w:rsid w:val="00CF6DE4"/>
    <w:rsid w:val="00D01A4B"/>
    <w:rsid w:val="00D01E03"/>
    <w:rsid w:val="00D03639"/>
    <w:rsid w:val="00D11549"/>
    <w:rsid w:val="00D13266"/>
    <w:rsid w:val="00D223F6"/>
    <w:rsid w:val="00D321D6"/>
    <w:rsid w:val="00D44895"/>
    <w:rsid w:val="00D45B16"/>
    <w:rsid w:val="00D54E06"/>
    <w:rsid w:val="00D5559B"/>
    <w:rsid w:val="00D55D0C"/>
    <w:rsid w:val="00D65D46"/>
    <w:rsid w:val="00D661DB"/>
    <w:rsid w:val="00D671E4"/>
    <w:rsid w:val="00D70AFD"/>
    <w:rsid w:val="00D70D29"/>
    <w:rsid w:val="00D72971"/>
    <w:rsid w:val="00D761B7"/>
    <w:rsid w:val="00D86A78"/>
    <w:rsid w:val="00DA42C4"/>
    <w:rsid w:val="00DA49B9"/>
    <w:rsid w:val="00DA4BF4"/>
    <w:rsid w:val="00DA6374"/>
    <w:rsid w:val="00DB04C1"/>
    <w:rsid w:val="00DB47C1"/>
    <w:rsid w:val="00DB550A"/>
    <w:rsid w:val="00DB6AFC"/>
    <w:rsid w:val="00DC0261"/>
    <w:rsid w:val="00DD1BAD"/>
    <w:rsid w:val="00DD24E8"/>
    <w:rsid w:val="00DD492E"/>
    <w:rsid w:val="00DE5241"/>
    <w:rsid w:val="00E0280A"/>
    <w:rsid w:val="00E06B72"/>
    <w:rsid w:val="00E14563"/>
    <w:rsid w:val="00E15B4E"/>
    <w:rsid w:val="00E23BC0"/>
    <w:rsid w:val="00E54418"/>
    <w:rsid w:val="00E65ABD"/>
    <w:rsid w:val="00E67145"/>
    <w:rsid w:val="00E85FBB"/>
    <w:rsid w:val="00E864CF"/>
    <w:rsid w:val="00E93FC4"/>
    <w:rsid w:val="00E94E6B"/>
    <w:rsid w:val="00E96BEB"/>
    <w:rsid w:val="00EA73CD"/>
    <w:rsid w:val="00EB106E"/>
    <w:rsid w:val="00EB3324"/>
    <w:rsid w:val="00EB5C96"/>
    <w:rsid w:val="00EB7C9F"/>
    <w:rsid w:val="00EC1E27"/>
    <w:rsid w:val="00EC3A19"/>
    <w:rsid w:val="00EC66F3"/>
    <w:rsid w:val="00ED1DE2"/>
    <w:rsid w:val="00ED3685"/>
    <w:rsid w:val="00ED447A"/>
    <w:rsid w:val="00EE272E"/>
    <w:rsid w:val="00EE5899"/>
    <w:rsid w:val="00F1474A"/>
    <w:rsid w:val="00F21060"/>
    <w:rsid w:val="00F21B7F"/>
    <w:rsid w:val="00F24CA0"/>
    <w:rsid w:val="00F31906"/>
    <w:rsid w:val="00F569F3"/>
    <w:rsid w:val="00F70E0B"/>
    <w:rsid w:val="00F74F39"/>
    <w:rsid w:val="00F77A7C"/>
    <w:rsid w:val="00F80991"/>
    <w:rsid w:val="00F81D2F"/>
    <w:rsid w:val="00F86F37"/>
    <w:rsid w:val="00FA051D"/>
    <w:rsid w:val="00FA5DFA"/>
    <w:rsid w:val="00FB1880"/>
    <w:rsid w:val="00FC3F11"/>
    <w:rsid w:val="00FD019B"/>
    <w:rsid w:val="00FD114D"/>
    <w:rsid w:val="00FD20DF"/>
    <w:rsid w:val="00FE022F"/>
    <w:rsid w:val="00FE68C9"/>
    <w:rsid w:val="06596480"/>
    <w:rsid w:val="08B8052E"/>
    <w:rsid w:val="08DC6812"/>
    <w:rsid w:val="09B1F481"/>
    <w:rsid w:val="0BC8B018"/>
    <w:rsid w:val="0F17E154"/>
    <w:rsid w:val="10330AF2"/>
    <w:rsid w:val="1BBC787C"/>
    <w:rsid w:val="24287CD5"/>
    <w:rsid w:val="2AC75199"/>
    <w:rsid w:val="2ADA2509"/>
    <w:rsid w:val="2D8D40C5"/>
    <w:rsid w:val="333EFB1A"/>
    <w:rsid w:val="35A093D2"/>
    <w:rsid w:val="3633001A"/>
    <w:rsid w:val="39C40FFB"/>
    <w:rsid w:val="3BBAE892"/>
    <w:rsid w:val="3E5BA0AB"/>
    <w:rsid w:val="42B53DB2"/>
    <w:rsid w:val="449FFE90"/>
    <w:rsid w:val="584CD770"/>
    <w:rsid w:val="5969DD9F"/>
    <w:rsid w:val="5BCA3E64"/>
    <w:rsid w:val="6CFA04A5"/>
    <w:rsid w:val="6E216886"/>
    <w:rsid w:val="7338A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docId w15:val="{B05A8E87-F533-4378-BB76-116550D0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9C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2494415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ST/SGB/2003/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cec425-1a37-4355-9e49-935c5ab25527">
      <UserInfo>
        <DisplayName>MCO Caribbean Programme Members</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1C09259BC5F2449A0800B64055B949" ma:contentTypeVersion="12" ma:contentTypeDescription="Create a new document." ma:contentTypeScope="" ma:versionID="85cec231d025a1af22454a4859386366">
  <xsd:schema xmlns:xsd="http://www.w3.org/2001/XMLSchema" xmlns:xs="http://www.w3.org/2001/XMLSchema" xmlns:p="http://schemas.microsoft.com/office/2006/metadata/properties" xmlns:ns2="6adca529-c51a-46a6-a564-4815725cf5f6" xmlns:ns3="f5cec425-1a37-4355-9e49-935c5ab25527" targetNamespace="http://schemas.microsoft.com/office/2006/metadata/properties" ma:root="true" ma:fieldsID="f989985135c2d47ca9890b01b0b9f2f9" ns2:_="" ns3:_="">
    <xsd:import namespace="6adca529-c51a-46a6-a564-4815725cf5f6"/>
    <xsd:import namespace="f5cec425-1a37-4355-9e49-935c5ab2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ca529-c51a-46a6-a564-4815725cf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ec425-1a37-4355-9e49-935c5ab255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f5cec425-1a37-4355-9e49-935c5ab25527"/>
    <ds:schemaRef ds:uri="http://schemas.microsoft.com/office/2006/metadata/properties"/>
    <ds:schemaRef ds:uri="6adca529-c51a-46a6-a564-4815725cf5f6"/>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0BA24693-3B3C-44DD-B7BC-009F8E13E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ca529-c51a-46a6-a564-4815725cf5f6"/>
    <ds:schemaRef ds:uri="f5cec425-1a37-4355-9e49-935c5ab2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7111</Words>
  <Characters>40535</Characters>
  <Application>Microsoft Office Word</Application>
  <DocSecurity>0</DocSecurity>
  <Lines>337</Lines>
  <Paragraphs>95</Paragraphs>
  <ScaleCrop>false</ScaleCrop>
  <Company/>
  <LinksUpToDate>false</LinksUpToDate>
  <CharactersWithSpaces>47551</CharactersWithSpaces>
  <SharedDoc>false</SharedDoc>
  <HLinks>
    <vt:vector size="24" baseType="variant">
      <vt:variant>
        <vt:i4>5046281</vt:i4>
      </vt:variant>
      <vt:variant>
        <vt:i4>6</vt:i4>
      </vt:variant>
      <vt:variant>
        <vt:i4>0</vt:i4>
      </vt:variant>
      <vt:variant>
        <vt:i4>5</vt:i4>
      </vt:variant>
      <vt:variant>
        <vt:lpwstr>https://undocs.org/ST/SGB/2003/13</vt:lpwstr>
      </vt:variant>
      <vt:variant>
        <vt:lpwstr/>
      </vt:variant>
      <vt:variant>
        <vt:i4>4784165</vt:i4>
      </vt:variant>
      <vt:variant>
        <vt:i4>3</vt:i4>
      </vt:variant>
      <vt:variant>
        <vt:i4>0</vt:i4>
      </vt:variant>
      <vt:variant>
        <vt:i4>5</vt:i4>
      </vt:variant>
      <vt:variant>
        <vt:lpwstr>mailto:info.brb@unwomen.org</vt:lpwstr>
      </vt:variant>
      <vt:variant>
        <vt:lpwstr/>
      </vt:variant>
      <vt:variant>
        <vt:i4>4784165</vt:i4>
      </vt:variant>
      <vt:variant>
        <vt:i4>0</vt:i4>
      </vt:variant>
      <vt:variant>
        <vt:i4>0</vt:i4>
      </vt:variant>
      <vt:variant>
        <vt:i4>5</vt:i4>
      </vt:variant>
      <vt:variant>
        <vt:lpwstr>mailto:info.brb@unwomen.org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2</cp:revision>
  <dcterms:created xsi:type="dcterms:W3CDTF">2022-04-07T17:44:00Z</dcterms:created>
  <dcterms:modified xsi:type="dcterms:W3CDTF">2022-04-07T17:44:00Z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0x010100A71C09259BC5F2449A0800B64055B949</vt:lpwstr>
  </property>
  <property fmtid="{D5CDD505-2E9C-101B-9397-08002B2CF9AE}" pid="3" name="_dlc_DocIdItemGuid">
    <vt:lpwstr>9ff37445-b86b-4228-b219-40ee6563279d</vt:lpwstr>
  </property>
</Properties>
</file>